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3E16" w14:textId="03B66DF7" w:rsidR="00325447" w:rsidRDefault="00325447" w:rsidP="00325447">
      <w:pPr>
        <w:pStyle w:val="Heading2"/>
        <w:rPr>
          <w:b/>
          <w:bCs/>
          <w:sz w:val="28"/>
          <w:szCs w:val="28"/>
        </w:rPr>
      </w:pPr>
      <w:bookmarkStart w:id="0" w:name="_Toc70345043"/>
      <w:r w:rsidRPr="00A840FD">
        <w:rPr>
          <w:b/>
          <w:bCs/>
          <w:sz w:val="28"/>
          <w:szCs w:val="28"/>
        </w:rPr>
        <w:t>Care Action Plan for Mother/Caregiver and Baby Receiving Skilled Support and BMS</w:t>
      </w:r>
      <w:r>
        <w:rPr>
          <w:rStyle w:val="FootnoteReference"/>
          <w:b/>
          <w:bCs/>
          <w:sz w:val="28"/>
          <w:szCs w:val="28"/>
        </w:rPr>
        <w:footnoteReference w:id="1"/>
      </w:r>
      <w:bookmarkEnd w:id="0"/>
    </w:p>
    <w:p w14:paraId="2744D6B6" w14:textId="77777777" w:rsidR="00325447" w:rsidRDefault="00325447" w:rsidP="00325447">
      <w:pPr>
        <w:rPr>
          <w:rFonts w:asciiTheme="minorHAnsi" w:hAnsiTheme="minorHAnsi" w:cstheme="minorHAnsi"/>
          <w:b/>
          <w:bCs/>
        </w:rPr>
      </w:pPr>
    </w:p>
    <w:p w14:paraId="16EDC2C3" w14:textId="77777777" w:rsidR="00325447" w:rsidRPr="00593852" w:rsidRDefault="00325447" w:rsidP="00325447">
      <w:pPr>
        <w:pBdr>
          <w:bottom w:val="single" w:sz="12" w:space="1" w:color="auto"/>
        </w:pBdr>
        <w:rPr>
          <w:rFonts w:asciiTheme="minorHAnsi" w:eastAsia="Cambria" w:hAnsiTheme="minorHAnsi" w:cstheme="minorHAnsi"/>
          <w:b/>
          <w:sz w:val="28"/>
          <w:szCs w:val="28"/>
        </w:rPr>
      </w:pPr>
      <w:r w:rsidRPr="00593852">
        <w:rPr>
          <w:rFonts w:asciiTheme="minorHAnsi" w:eastAsia="Cambria" w:hAnsiTheme="minorHAnsi" w:cstheme="minorHAnsi"/>
          <w:b/>
          <w:color w:val="2F5496" w:themeColor="accent1" w:themeShade="BF"/>
          <w:sz w:val="28"/>
          <w:szCs w:val="28"/>
        </w:rPr>
        <w:t xml:space="preserve">Care Action Plan </w:t>
      </w:r>
      <w:proofErr w:type="gramStart"/>
      <w:r w:rsidRPr="00593852">
        <w:rPr>
          <w:rFonts w:asciiTheme="minorHAnsi" w:eastAsia="Cambria" w:hAnsiTheme="minorHAnsi" w:cstheme="minorHAnsi"/>
          <w:b/>
          <w:color w:val="2F5496" w:themeColor="accent1" w:themeShade="BF"/>
          <w:sz w:val="28"/>
          <w:szCs w:val="28"/>
        </w:rPr>
        <w:t>For</w:t>
      </w:r>
      <w:proofErr w:type="gramEnd"/>
      <w:r w:rsidRPr="00593852">
        <w:rPr>
          <w:rFonts w:asciiTheme="minorHAnsi" w:eastAsia="Cambria" w:hAnsiTheme="minorHAnsi" w:cstheme="minorHAnsi"/>
          <w:b/>
          <w:color w:val="2F5496" w:themeColor="accent1" w:themeShade="BF"/>
          <w:sz w:val="28"/>
          <w:szCs w:val="28"/>
        </w:rPr>
        <w:t xml:space="preserve"> Mother</w:t>
      </w:r>
      <w:r>
        <w:rPr>
          <w:rFonts w:asciiTheme="minorHAnsi" w:eastAsia="Cambria" w:hAnsiTheme="minorHAnsi" w:cstheme="minorHAnsi"/>
          <w:b/>
          <w:color w:val="2F5496" w:themeColor="accent1" w:themeShade="BF"/>
          <w:sz w:val="28"/>
          <w:szCs w:val="28"/>
        </w:rPr>
        <w:t>/Caregiver</w:t>
      </w:r>
      <w:r w:rsidRPr="00593852">
        <w:rPr>
          <w:rFonts w:asciiTheme="minorHAnsi" w:eastAsia="Cambria" w:hAnsiTheme="minorHAnsi" w:cstheme="minorHAnsi"/>
          <w:b/>
          <w:color w:val="2F5496" w:themeColor="accent1" w:themeShade="BF"/>
          <w:sz w:val="28"/>
          <w:szCs w:val="28"/>
        </w:rPr>
        <w:t xml:space="preserve"> And Baby Receiving Skilled Support And BMS </w:t>
      </w:r>
    </w:p>
    <w:p w14:paraId="3A55609F" w14:textId="77777777" w:rsidR="00325447" w:rsidRPr="00593852" w:rsidRDefault="00325447" w:rsidP="00325447">
      <w:pPr>
        <w:rPr>
          <w:rFonts w:asciiTheme="minorHAnsi" w:eastAsia="Cambria" w:hAnsiTheme="minorHAnsi" w:cstheme="minorHAnsi"/>
          <w:b/>
          <w:i/>
          <w:iCs/>
          <w:color w:val="FF0000"/>
          <w:sz w:val="22"/>
          <w:szCs w:val="22"/>
        </w:rPr>
      </w:pPr>
      <w:r w:rsidRPr="00593852">
        <w:rPr>
          <w:rFonts w:asciiTheme="minorHAnsi" w:eastAsia="Cambria" w:hAnsiTheme="minorHAnsi" w:cstheme="minorHAnsi"/>
          <w:b/>
          <w:i/>
          <w:iCs/>
          <w:color w:val="FF0000"/>
          <w:sz w:val="22"/>
          <w:szCs w:val="22"/>
        </w:rPr>
        <w:t>(Note: This form is to be completed after a Full Assessment. This care plan may be used for temporary BMS use as well as full BMS use)</w:t>
      </w:r>
    </w:p>
    <w:p w14:paraId="78688CEC" w14:textId="77777777" w:rsidR="00325447" w:rsidRPr="003F2E6F" w:rsidRDefault="00325447" w:rsidP="00325447">
      <w:pPr>
        <w:rPr>
          <w:rFonts w:asciiTheme="minorHAnsi" w:hAnsiTheme="minorHAnsi" w:cstheme="minorHAnsi"/>
          <w:b/>
          <w:i/>
          <w:iCs/>
          <w:color w:val="FF0000"/>
        </w:rPr>
      </w:pPr>
    </w:p>
    <w:p w14:paraId="5DF33FC8" w14:textId="77777777" w:rsidR="00325447" w:rsidRPr="003F2E6F" w:rsidRDefault="00325447" w:rsidP="00325447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2E6F">
        <w:rPr>
          <w:rFonts w:asciiTheme="minorHAnsi" w:hAnsiTheme="minorHAnsi" w:cstheme="minorHAnsi"/>
          <w:b/>
          <w:sz w:val="20"/>
          <w:szCs w:val="20"/>
        </w:rPr>
        <w:t xml:space="preserve">Name of designated IYCF-E </w:t>
      </w:r>
      <w:proofErr w:type="gramStart"/>
      <w:r w:rsidRPr="003F2E6F">
        <w:rPr>
          <w:rFonts w:asciiTheme="minorHAnsi" w:hAnsiTheme="minorHAnsi" w:cstheme="minorHAnsi"/>
          <w:b/>
          <w:sz w:val="20"/>
          <w:szCs w:val="20"/>
        </w:rPr>
        <w:t>counsellor  _</w:t>
      </w:r>
      <w:proofErr w:type="gramEnd"/>
      <w:r w:rsidRPr="003F2E6F">
        <w:rPr>
          <w:rFonts w:asciiTheme="minorHAnsi" w:hAnsiTheme="minorHAnsi" w:cstheme="minorHAnsi"/>
          <w:b/>
          <w:sz w:val="20"/>
          <w:szCs w:val="20"/>
        </w:rPr>
        <w:t>_______________________</w:t>
      </w:r>
    </w:p>
    <w:p w14:paraId="57E2B3D9" w14:textId="77777777" w:rsidR="00325447" w:rsidRPr="003F2E6F" w:rsidRDefault="00325447" w:rsidP="00325447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2E6F">
        <w:rPr>
          <w:rFonts w:asciiTheme="minorHAnsi" w:hAnsiTheme="minorHAnsi" w:cstheme="minorHAnsi"/>
          <w:b/>
          <w:sz w:val="20"/>
          <w:szCs w:val="20"/>
        </w:rPr>
        <w:t>Location: _________</w:t>
      </w:r>
      <w:r>
        <w:rPr>
          <w:rFonts w:asciiTheme="minorHAnsi" w:hAnsiTheme="minorHAnsi" w:cstheme="minorHAnsi"/>
          <w:b/>
          <w:sz w:val="20"/>
          <w:szCs w:val="20"/>
        </w:rPr>
        <w:t>__________________________________</w:t>
      </w:r>
      <w:r w:rsidRPr="003F2E6F">
        <w:rPr>
          <w:rFonts w:asciiTheme="minorHAnsi" w:hAnsiTheme="minorHAnsi" w:cstheme="minorHAnsi"/>
          <w:b/>
          <w:sz w:val="20"/>
          <w:szCs w:val="20"/>
        </w:rPr>
        <w:t>_____</w:t>
      </w:r>
    </w:p>
    <w:p w14:paraId="2F1A5DA8" w14:textId="77777777" w:rsidR="00325447" w:rsidRPr="003F2E6F" w:rsidRDefault="00325447" w:rsidP="00325447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2E6F">
        <w:rPr>
          <w:rFonts w:asciiTheme="minorHAnsi" w:hAnsiTheme="minorHAnsi" w:cstheme="minorHAnsi"/>
          <w:b/>
          <w:sz w:val="20"/>
          <w:szCs w:val="20"/>
        </w:rPr>
        <w:t xml:space="preserve">IYCF-E Registration </w:t>
      </w:r>
      <w:proofErr w:type="gramStart"/>
      <w:r w:rsidRPr="003F2E6F">
        <w:rPr>
          <w:rFonts w:asciiTheme="minorHAnsi" w:hAnsiTheme="minorHAnsi" w:cstheme="minorHAnsi"/>
          <w:b/>
          <w:sz w:val="20"/>
          <w:szCs w:val="20"/>
        </w:rPr>
        <w:t>Number:_</w:t>
      </w:r>
      <w:proofErr w:type="gramEnd"/>
      <w:r w:rsidRPr="003F2E6F">
        <w:rPr>
          <w:rFonts w:asciiTheme="minorHAnsi" w:hAnsiTheme="minorHAnsi" w:cstheme="minorHAnsi"/>
          <w:b/>
          <w:sz w:val="20"/>
          <w:szCs w:val="20"/>
        </w:rPr>
        <w:t>_</w:t>
      </w:r>
      <w:r>
        <w:rPr>
          <w:rFonts w:asciiTheme="minorHAnsi" w:hAnsiTheme="minorHAnsi" w:cstheme="minorHAnsi"/>
          <w:b/>
          <w:sz w:val="20"/>
          <w:szCs w:val="20"/>
        </w:rPr>
        <w:t>___________________</w:t>
      </w:r>
      <w:r w:rsidRPr="003F2E6F">
        <w:rPr>
          <w:rFonts w:asciiTheme="minorHAnsi" w:hAnsiTheme="minorHAnsi" w:cstheme="minorHAnsi"/>
          <w:b/>
          <w:sz w:val="20"/>
          <w:szCs w:val="20"/>
        </w:rPr>
        <w:t>___________</w:t>
      </w:r>
    </w:p>
    <w:p w14:paraId="2187B6FF" w14:textId="77777777" w:rsidR="00325447" w:rsidRPr="003F2E6F" w:rsidRDefault="00325447" w:rsidP="00325447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2E6F">
        <w:rPr>
          <w:rFonts w:asciiTheme="minorHAnsi" w:hAnsiTheme="minorHAnsi" w:cstheme="minorHAnsi"/>
          <w:b/>
          <w:sz w:val="20"/>
          <w:szCs w:val="20"/>
        </w:rPr>
        <w:t xml:space="preserve">Child’s </w:t>
      </w:r>
      <w:proofErr w:type="gramStart"/>
      <w:r w:rsidRPr="003F2E6F">
        <w:rPr>
          <w:rFonts w:asciiTheme="minorHAnsi" w:hAnsiTheme="minorHAnsi" w:cstheme="minorHAnsi"/>
          <w:b/>
          <w:sz w:val="20"/>
          <w:szCs w:val="20"/>
        </w:rPr>
        <w:t>name  _</w:t>
      </w:r>
      <w:proofErr w:type="gramEnd"/>
      <w:r w:rsidRPr="003F2E6F">
        <w:rPr>
          <w:rFonts w:asciiTheme="minorHAnsi" w:hAnsiTheme="minorHAnsi" w:cstheme="minorHAnsi"/>
          <w:b/>
          <w:sz w:val="20"/>
          <w:szCs w:val="20"/>
        </w:rPr>
        <w:t>__</w:t>
      </w:r>
      <w:r>
        <w:rPr>
          <w:rFonts w:asciiTheme="minorHAnsi" w:hAnsiTheme="minorHAnsi" w:cstheme="minorHAnsi"/>
          <w:b/>
          <w:sz w:val="20"/>
          <w:szCs w:val="20"/>
        </w:rPr>
        <w:t>_____________________</w:t>
      </w:r>
      <w:r w:rsidRPr="003F2E6F">
        <w:rPr>
          <w:rFonts w:asciiTheme="minorHAnsi" w:hAnsiTheme="minorHAnsi" w:cstheme="minorHAnsi"/>
          <w:b/>
          <w:sz w:val="20"/>
          <w:szCs w:val="20"/>
        </w:rPr>
        <w:t>____________________</w:t>
      </w:r>
      <w:r w:rsidRPr="003F2E6F">
        <w:rPr>
          <w:rFonts w:asciiTheme="minorHAnsi" w:hAnsiTheme="minorHAnsi" w:cstheme="minorHAnsi"/>
          <w:b/>
          <w:sz w:val="20"/>
          <w:szCs w:val="20"/>
        </w:rPr>
        <w:tab/>
      </w:r>
    </w:p>
    <w:p w14:paraId="6E841A9E" w14:textId="77777777" w:rsidR="00325447" w:rsidRPr="003F2E6F" w:rsidRDefault="00325447" w:rsidP="00325447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2E6F">
        <w:rPr>
          <w:rFonts w:asciiTheme="minorHAnsi" w:hAnsiTheme="minorHAnsi" w:cstheme="minorHAnsi"/>
          <w:b/>
          <w:sz w:val="20"/>
          <w:szCs w:val="20"/>
        </w:rPr>
        <w:t xml:space="preserve">Child’s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S</w:t>
      </w:r>
      <w:r w:rsidRPr="003F2E6F">
        <w:rPr>
          <w:rFonts w:asciiTheme="minorHAnsi" w:hAnsiTheme="minorHAnsi" w:cstheme="minorHAnsi"/>
          <w:b/>
          <w:sz w:val="20"/>
          <w:szCs w:val="20"/>
        </w:rPr>
        <w:t>ex  M</w:t>
      </w:r>
      <w:proofErr w:type="gramEnd"/>
      <w:r w:rsidRPr="003F2E6F">
        <w:rPr>
          <w:rFonts w:asciiTheme="minorHAnsi" w:hAnsiTheme="minorHAnsi" w:cstheme="minorHAnsi"/>
          <w:b/>
          <w:sz w:val="20"/>
          <w:szCs w:val="20"/>
        </w:rPr>
        <w:t xml:space="preserve">/F </w:t>
      </w:r>
    </w:p>
    <w:p w14:paraId="5CFE1243" w14:textId="77777777" w:rsidR="00325447" w:rsidRPr="003F2E6F" w:rsidRDefault="00325447" w:rsidP="00325447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2E6F">
        <w:rPr>
          <w:rFonts w:asciiTheme="minorHAnsi" w:hAnsiTheme="minorHAnsi" w:cstheme="minorHAnsi"/>
          <w:b/>
          <w:sz w:val="20"/>
          <w:szCs w:val="20"/>
        </w:rPr>
        <w:t xml:space="preserve">Child’s </w:t>
      </w:r>
      <w:proofErr w:type="spellStart"/>
      <w:r w:rsidRPr="003F2E6F">
        <w:rPr>
          <w:rFonts w:asciiTheme="minorHAnsi" w:hAnsiTheme="minorHAnsi" w:cstheme="minorHAnsi"/>
          <w:b/>
          <w:sz w:val="20"/>
          <w:szCs w:val="20"/>
        </w:rPr>
        <w:t>DoB</w:t>
      </w:r>
      <w:proofErr w:type="spellEnd"/>
      <w:r w:rsidRPr="003F2E6F">
        <w:rPr>
          <w:rFonts w:asciiTheme="minorHAnsi" w:hAnsiTheme="minorHAnsi" w:cstheme="minorHAnsi"/>
          <w:b/>
          <w:sz w:val="20"/>
          <w:szCs w:val="20"/>
        </w:rPr>
        <w:t xml:space="preserve"> _________</w:t>
      </w:r>
      <w:proofErr w:type="gramStart"/>
      <w:r w:rsidRPr="003F2E6F">
        <w:rPr>
          <w:rFonts w:asciiTheme="minorHAnsi" w:hAnsiTheme="minorHAnsi" w:cstheme="minorHAnsi"/>
          <w:b/>
          <w:sz w:val="20"/>
          <w:szCs w:val="20"/>
        </w:rPr>
        <w:t>_  Age</w:t>
      </w:r>
      <w:proofErr w:type="gramEnd"/>
      <w:r w:rsidRPr="003F2E6F">
        <w:rPr>
          <w:rFonts w:asciiTheme="minorHAnsi" w:hAnsiTheme="minorHAnsi" w:cstheme="minorHAnsi"/>
          <w:b/>
          <w:sz w:val="20"/>
          <w:szCs w:val="20"/>
        </w:rPr>
        <w:t>/months ___________</w:t>
      </w:r>
    </w:p>
    <w:p w14:paraId="1A0F7FB7" w14:textId="77777777" w:rsidR="00325447" w:rsidRDefault="00325447" w:rsidP="00325447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2E6F">
        <w:rPr>
          <w:rFonts w:asciiTheme="minorHAnsi" w:hAnsiTheme="minorHAnsi" w:cstheme="minorHAnsi"/>
          <w:b/>
          <w:sz w:val="20"/>
          <w:szCs w:val="20"/>
        </w:rPr>
        <w:t xml:space="preserve">Mother/ Caregiver’s name ____________________ </w:t>
      </w:r>
    </w:p>
    <w:p w14:paraId="5FA34E1E" w14:textId="77777777" w:rsidR="00325447" w:rsidRPr="003F2E6F" w:rsidRDefault="00325447" w:rsidP="00325447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2E6F">
        <w:rPr>
          <w:rFonts w:asciiTheme="minorHAnsi" w:hAnsiTheme="minorHAnsi" w:cstheme="minorHAnsi"/>
          <w:b/>
          <w:sz w:val="20"/>
          <w:szCs w:val="20"/>
        </w:rPr>
        <w:t>Relationship to child_________</w:t>
      </w:r>
      <w:r>
        <w:rPr>
          <w:rFonts w:asciiTheme="minorHAnsi" w:hAnsiTheme="minorHAnsi" w:cstheme="minorHAnsi"/>
          <w:b/>
          <w:sz w:val="20"/>
          <w:szCs w:val="20"/>
        </w:rPr>
        <w:t>__________</w:t>
      </w:r>
      <w:r w:rsidRPr="003F2E6F">
        <w:rPr>
          <w:rFonts w:asciiTheme="minorHAnsi" w:hAnsiTheme="minorHAnsi" w:cstheme="minorHAnsi"/>
          <w:b/>
          <w:sz w:val="20"/>
          <w:szCs w:val="20"/>
        </w:rPr>
        <w:t>_______</w:t>
      </w:r>
    </w:p>
    <w:p w14:paraId="16F8CF69" w14:textId="77777777" w:rsidR="00325447" w:rsidRPr="003F2E6F" w:rsidRDefault="00325447" w:rsidP="00325447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2E6F">
        <w:rPr>
          <w:rFonts w:asciiTheme="minorHAnsi" w:hAnsiTheme="minorHAnsi" w:cstheme="minorHAnsi"/>
          <w:b/>
          <w:sz w:val="20"/>
          <w:szCs w:val="20"/>
        </w:rPr>
        <w:t>Address_____________________________________</w:t>
      </w:r>
    </w:p>
    <w:p w14:paraId="6239A1F2" w14:textId="77777777" w:rsidR="00325447" w:rsidRPr="003F2E6F" w:rsidRDefault="00325447" w:rsidP="00325447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3F2E6F">
        <w:rPr>
          <w:rFonts w:asciiTheme="minorHAnsi" w:hAnsiTheme="minorHAnsi" w:cstheme="minorHAnsi"/>
          <w:b/>
          <w:sz w:val="20"/>
          <w:szCs w:val="20"/>
        </w:rPr>
        <w:t>Telephone:_</w:t>
      </w:r>
      <w:proofErr w:type="gramEnd"/>
      <w:r w:rsidRPr="003F2E6F">
        <w:rPr>
          <w:rFonts w:asciiTheme="minorHAnsi" w:hAnsiTheme="minorHAnsi" w:cstheme="minorHAnsi"/>
          <w:b/>
          <w:sz w:val="20"/>
          <w:szCs w:val="20"/>
        </w:rPr>
        <w:t>_________________</w:t>
      </w:r>
      <w:r>
        <w:rPr>
          <w:rFonts w:asciiTheme="minorHAnsi" w:hAnsiTheme="minorHAnsi" w:cstheme="minorHAnsi"/>
          <w:b/>
          <w:sz w:val="20"/>
          <w:szCs w:val="20"/>
        </w:rPr>
        <w:t>______</w:t>
      </w:r>
      <w:r w:rsidRPr="003F2E6F">
        <w:rPr>
          <w:rFonts w:asciiTheme="minorHAnsi" w:hAnsiTheme="minorHAnsi" w:cstheme="minorHAnsi"/>
          <w:b/>
          <w:sz w:val="20"/>
          <w:szCs w:val="20"/>
        </w:rPr>
        <w:t>___________</w:t>
      </w:r>
    </w:p>
    <w:p w14:paraId="5806A099" w14:textId="77777777" w:rsidR="00325447" w:rsidRPr="003F2E6F" w:rsidRDefault="00325447" w:rsidP="00325447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2E6F">
        <w:rPr>
          <w:rFonts w:asciiTheme="minorHAnsi" w:hAnsiTheme="minorHAnsi" w:cstheme="minorHAnsi"/>
          <w:b/>
          <w:sz w:val="20"/>
          <w:szCs w:val="20"/>
        </w:rPr>
        <w:t xml:space="preserve">Date of initial full assessment of mother-baby </w:t>
      </w:r>
      <w:proofErr w:type="gramStart"/>
      <w:r w:rsidRPr="003F2E6F">
        <w:rPr>
          <w:rFonts w:asciiTheme="minorHAnsi" w:hAnsiTheme="minorHAnsi" w:cstheme="minorHAnsi"/>
          <w:b/>
          <w:sz w:val="20"/>
          <w:szCs w:val="20"/>
        </w:rPr>
        <w:t>pair:_</w:t>
      </w:r>
      <w:proofErr w:type="gramEnd"/>
      <w:r w:rsidRPr="003F2E6F">
        <w:rPr>
          <w:rFonts w:asciiTheme="minorHAnsi" w:hAnsiTheme="minorHAnsi" w:cstheme="minorHAnsi"/>
          <w:b/>
          <w:sz w:val="20"/>
          <w:szCs w:val="20"/>
        </w:rPr>
        <w:t>__________</w:t>
      </w:r>
    </w:p>
    <w:p w14:paraId="114BE5B3" w14:textId="77777777" w:rsidR="00325447" w:rsidRPr="003F2E6F" w:rsidRDefault="00325447" w:rsidP="00325447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2E6F">
        <w:rPr>
          <w:rFonts w:asciiTheme="minorHAnsi" w:hAnsiTheme="minorHAnsi" w:cstheme="minorHAnsi"/>
          <w:b/>
          <w:sz w:val="20"/>
          <w:szCs w:val="20"/>
        </w:rPr>
        <w:t>Main findings of assessment:</w:t>
      </w:r>
    </w:p>
    <w:p w14:paraId="27B7CEE2" w14:textId="77777777" w:rsidR="00325447" w:rsidRPr="003F2E6F" w:rsidRDefault="00325447" w:rsidP="00325447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88792F" w14:textId="77777777" w:rsidR="00325447" w:rsidRPr="003F2E6F" w:rsidRDefault="00325447" w:rsidP="00325447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</w:pBd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F2E6F">
        <w:rPr>
          <w:rFonts w:asciiTheme="minorHAnsi" w:hAnsiTheme="minorHAnsi" w:cstheme="minorHAnsi"/>
          <w:b/>
          <w:sz w:val="20"/>
          <w:szCs w:val="20"/>
        </w:rPr>
        <w:t xml:space="preserve">Recommendations for feeding: </w:t>
      </w:r>
      <w:r w:rsidRPr="003F2E6F">
        <w:rPr>
          <w:rFonts w:asciiTheme="minorHAnsi" w:eastAsia="Arial" w:hAnsiTheme="minorHAnsi" w:cstheme="minorHAnsi"/>
          <w:bCs/>
          <w:sz w:val="20"/>
          <w:szCs w:val="20"/>
          <w:highlight w:val="green"/>
        </w:rPr>
        <w:t>(amend below as necessary)</w:t>
      </w:r>
    </w:p>
    <w:p w14:paraId="7B9DEC0B" w14:textId="77777777" w:rsidR="00325447" w:rsidRDefault="00325447" w:rsidP="0032544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nil"/>
          <w:bar w:val="nil"/>
        </w:pBdr>
        <w:spacing w:line="360" w:lineRule="auto"/>
        <w:jc w:val="both"/>
        <w:rPr>
          <w:rFonts w:eastAsia="Arial" w:cstheme="minorHAnsi"/>
          <w:b/>
          <w:bCs/>
          <w:sz w:val="20"/>
          <w:szCs w:val="20"/>
        </w:rPr>
      </w:pPr>
      <w:r>
        <w:rPr>
          <w:rFonts w:eastAsia="Arial" w:cstheme="minorHAnsi"/>
          <w:b/>
          <w:bCs/>
          <w:sz w:val="20"/>
          <w:szCs w:val="20"/>
        </w:rPr>
        <w:t xml:space="preserve"> (A) </w:t>
      </w:r>
      <w:r w:rsidRPr="00593852">
        <w:rPr>
          <w:rFonts w:eastAsia="Arial" w:cstheme="minorHAnsi"/>
          <w:b/>
          <w:bCs/>
          <w:sz w:val="20"/>
          <w:szCs w:val="20"/>
        </w:rPr>
        <w:t>Continuing Supportive Care</w:t>
      </w:r>
    </w:p>
    <w:p w14:paraId="74755861" w14:textId="77777777" w:rsidR="00325447" w:rsidRPr="00593852" w:rsidRDefault="00325447" w:rsidP="0032544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nil"/>
          <w:bar w:val="nil"/>
        </w:pBdr>
        <w:spacing w:line="360" w:lineRule="auto"/>
        <w:jc w:val="both"/>
        <w:rPr>
          <w:rFonts w:eastAsia="Arial" w:cstheme="minorHAnsi"/>
          <w:b/>
          <w:bCs/>
          <w:sz w:val="20"/>
          <w:szCs w:val="20"/>
        </w:rPr>
      </w:pPr>
      <w:r w:rsidRPr="00593852">
        <w:rPr>
          <w:rFonts w:eastAsia="Arial" w:cstheme="minorHAnsi"/>
          <w:b/>
          <w:bCs/>
          <w:sz w:val="20"/>
          <w:szCs w:val="20"/>
        </w:rPr>
        <w:t>(B) Basic Aid</w:t>
      </w:r>
      <w:r w:rsidRPr="00593852">
        <w:rPr>
          <w:rFonts w:eastAsia="Arial" w:cstheme="minorHAnsi"/>
          <w:sz w:val="20"/>
          <w:szCs w:val="20"/>
        </w:rPr>
        <w:t xml:space="preserve"> </w:t>
      </w:r>
    </w:p>
    <w:p w14:paraId="54CC8124" w14:textId="77777777" w:rsidR="00325447" w:rsidRDefault="00325447" w:rsidP="0032544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nil"/>
          <w:bar w:val="nil"/>
        </w:pBdr>
        <w:spacing w:line="360" w:lineRule="auto"/>
        <w:jc w:val="both"/>
        <w:rPr>
          <w:rFonts w:eastAsia="Arial" w:cstheme="minorHAnsi"/>
          <w:b/>
          <w:bCs/>
          <w:sz w:val="20"/>
          <w:szCs w:val="20"/>
        </w:rPr>
      </w:pPr>
      <w:r w:rsidRPr="00593852">
        <w:rPr>
          <w:rFonts w:eastAsia="Arial" w:cstheme="minorHAnsi"/>
          <w:b/>
          <w:bCs/>
          <w:sz w:val="20"/>
          <w:szCs w:val="20"/>
        </w:rPr>
        <w:t>(C) Further Help Baby refusing the breast</w:t>
      </w:r>
    </w:p>
    <w:p w14:paraId="44831E51" w14:textId="77777777" w:rsidR="00325447" w:rsidRDefault="00325447" w:rsidP="0032544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nil"/>
          <w:bar w:val="nil"/>
        </w:pBdr>
        <w:spacing w:line="360" w:lineRule="auto"/>
        <w:jc w:val="both"/>
        <w:rPr>
          <w:rFonts w:eastAsia="Arial" w:cstheme="minorHAnsi"/>
          <w:b/>
          <w:bCs/>
          <w:sz w:val="20"/>
          <w:szCs w:val="20"/>
        </w:rPr>
      </w:pPr>
      <w:r w:rsidRPr="00593852">
        <w:rPr>
          <w:rFonts w:eastAsia="Arial" w:cstheme="minorHAnsi"/>
          <w:b/>
          <w:bCs/>
          <w:sz w:val="20"/>
          <w:szCs w:val="20"/>
        </w:rPr>
        <w:t>(D) Further Help Restorative care for the mother (needs emotional / extra support)</w:t>
      </w:r>
    </w:p>
    <w:p w14:paraId="752ED3E7" w14:textId="77777777" w:rsidR="00325447" w:rsidRDefault="00325447" w:rsidP="0032544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nil"/>
          <w:bar w:val="nil"/>
        </w:pBdr>
        <w:spacing w:line="360" w:lineRule="auto"/>
        <w:jc w:val="both"/>
        <w:rPr>
          <w:rFonts w:eastAsia="Arial" w:cstheme="minorHAnsi"/>
          <w:b/>
          <w:bCs/>
          <w:sz w:val="20"/>
          <w:szCs w:val="20"/>
        </w:rPr>
      </w:pPr>
      <w:r w:rsidRPr="00593852">
        <w:rPr>
          <w:rFonts w:eastAsia="Arial" w:cstheme="minorHAnsi"/>
          <w:sz w:val="20"/>
          <w:szCs w:val="20"/>
        </w:rPr>
        <w:t xml:space="preserve"> </w:t>
      </w:r>
      <w:r w:rsidRPr="00593852">
        <w:rPr>
          <w:rFonts w:eastAsia="Arial" w:cstheme="minorHAnsi"/>
          <w:b/>
          <w:bCs/>
          <w:sz w:val="20"/>
          <w:szCs w:val="20"/>
        </w:rPr>
        <w:t>(E) Further Help Wet nursing</w:t>
      </w:r>
    </w:p>
    <w:p w14:paraId="208433E4" w14:textId="77777777" w:rsidR="00325447" w:rsidRDefault="00325447" w:rsidP="0032544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nil"/>
          <w:bar w:val="nil"/>
        </w:pBdr>
        <w:spacing w:line="360" w:lineRule="auto"/>
        <w:jc w:val="both"/>
        <w:rPr>
          <w:rFonts w:eastAsia="Arial" w:cstheme="minorHAnsi"/>
          <w:b/>
          <w:bCs/>
          <w:sz w:val="20"/>
          <w:szCs w:val="20"/>
        </w:rPr>
      </w:pPr>
      <w:r w:rsidRPr="00593852">
        <w:rPr>
          <w:rFonts w:eastAsia="Arial" w:cstheme="minorHAnsi"/>
          <w:sz w:val="20"/>
          <w:szCs w:val="20"/>
        </w:rPr>
        <w:t>(</w:t>
      </w:r>
      <w:r w:rsidRPr="00593852">
        <w:rPr>
          <w:rFonts w:eastAsia="Arial" w:cstheme="minorHAnsi"/>
          <w:b/>
          <w:bCs/>
          <w:sz w:val="20"/>
          <w:szCs w:val="20"/>
        </w:rPr>
        <w:t xml:space="preserve">F) Further Help </w:t>
      </w:r>
      <w:proofErr w:type="spellStart"/>
      <w:r w:rsidRPr="00593852">
        <w:rPr>
          <w:rFonts w:eastAsia="Arial" w:cstheme="minorHAnsi"/>
          <w:b/>
          <w:bCs/>
          <w:sz w:val="20"/>
          <w:szCs w:val="20"/>
        </w:rPr>
        <w:t>Relactation</w:t>
      </w:r>
      <w:proofErr w:type="spellEnd"/>
    </w:p>
    <w:p w14:paraId="0AC765C2" w14:textId="77777777" w:rsidR="00325447" w:rsidRPr="00593852" w:rsidRDefault="00325447" w:rsidP="0032544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nil"/>
          <w:bar w:val="nil"/>
        </w:pBdr>
        <w:spacing w:line="360" w:lineRule="auto"/>
        <w:jc w:val="both"/>
        <w:rPr>
          <w:rFonts w:eastAsia="Arial" w:cstheme="minorHAnsi"/>
          <w:b/>
          <w:bCs/>
          <w:sz w:val="20"/>
          <w:szCs w:val="20"/>
        </w:rPr>
      </w:pPr>
      <w:r w:rsidRPr="00593852">
        <w:rPr>
          <w:rFonts w:eastAsia="Arial" w:cstheme="minorHAnsi"/>
          <w:b/>
          <w:bCs/>
          <w:sz w:val="20"/>
          <w:szCs w:val="20"/>
        </w:rPr>
        <w:t>(G) Further Help Breast conditions</w:t>
      </w:r>
      <w:r w:rsidRPr="00593852">
        <w:rPr>
          <w:rFonts w:eastAsia="Arial" w:cstheme="minorHAnsi"/>
          <w:sz w:val="20"/>
          <w:szCs w:val="20"/>
        </w:rPr>
        <w:t xml:space="preserve"> </w:t>
      </w:r>
    </w:p>
    <w:p w14:paraId="1E97723C" w14:textId="77777777" w:rsidR="00325447" w:rsidRDefault="00325447" w:rsidP="0032544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nil"/>
          <w:bar w:val="nil"/>
        </w:pBdr>
        <w:spacing w:line="360" w:lineRule="auto"/>
        <w:jc w:val="both"/>
        <w:rPr>
          <w:rFonts w:eastAsia="Arial" w:cstheme="minorHAnsi"/>
          <w:b/>
          <w:bCs/>
          <w:sz w:val="20"/>
          <w:szCs w:val="20"/>
        </w:rPr>
      </w:pPr>
      <w:r w:rsidRPr="00593852">
        <w:rPr>
          <w:rFonts w:eastAsia="Arial" w:cstheme="minorHAnsi"/>
          <w:sz w:val="20"/>
          <w:szCs w:val="20"/>
        </w:rPr>
        <w:t xml:space="preserve"> </w:t>
      </w:r>
      <w:r w:rsidRPr="00593852">
        <w:rPr>
          <w:rFonts w:eastAsia="Arial" w:cstheme="minorHAnsi"/>
          <w:b/>
          <w:bCs/>
          <w:sz w:val="20"/>
          <w:szCs w:val="20"/>
        </w:rPr>
        <w:t xml:space="preserve">(H) </w:t>
      </w:r>
      <w:r w:rsidRPr="00593852">
        <w:rPr>
          <w:rFonts w:eastAsia="Arial" w:cstheme="minorHAnsi"/>
          <w:b/>
          <w:bCs/>
          <w:color w:val="FF0000"/>
          <w:sz w:val="20"/>
          <w:szCs w:val="20"/>
          <w:u w:val="single"/>
        </w:rPr>
        <w:t>Further Help Supported artificial feeding</w:t>
      </w:r>
      <w:r w:rsidRPr="00593852">
        <w:rPr>
          <w:rFonts w:eastAsia="Arial" w:cstheme="minorHAnsi"/>
          <w:b/>
          <w:bCs/>
          <w:sz w:val="20"/>
          <w:szCs w:val="20"/>
        </w:rPr>
        <w:t xml:space="preserve"> </w:t>
      </w:r>
    </w:p>
    <w:p w14:paraId="33062876" w14:textId="77777777" w:rsidR="00325447" w:rsidRPr="00593852" w:rsidRDefault="00325447" w:rsidP="0032544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nil"/>
          <w:bar w:val="nil"/>
        </w:pBdr>
        <w:spacing w:line="360" w:lineRule="auto"/>
        <w:jc w:val="both"/>
        <w:rPr>
          <w:rFonts w:eastAsia="Arial" w:cstheme="minorHAnsi"/>
          <w:b/>
          <w:bCs/>
          <w:sz w:val="20"/>
          <w:szCs w:val="20"/>
        </w:rPr>
      </w:pPr>
      <w:r w:rsidRPr="00593852">
        <w:rPr>
          <w:rFonts w:eastAsia="Arial" w:cstheme="minorHAnsi"/>
          <w:b/>
          <w:bCs/>
          <w:sz w:val="20"/>
          <w:szCs w:val="20"/>
        </w:rPr>
        <w:t>(</w:t>
      </w:r>
      <w:proofErr w:type="spellStart"/>
      <w:r w:rsidRPr="00593852">
        <w:rPr>
          <w:rFonts w:eastAsia="Arial" w:cstheme="minorHAnsi"/>
          <w:b/>
          <w:bCs/>
          <w:sz w:val="20"/>
          <w:szCs w:val="20"/>
        </w:rPr>
        <w:t>i</w:t>
      </w:r>
      <w:proofErr w:type="spellEnd"/>
      <w:r w:rsidRPr="00593852">
        <w:rPr>
          <w:rFonts w:eastAsia="Arial" w:cstheme="minorHAnsi"/>
          <w:b/>
          <w:bCs/>
          <w:sz w:val="20"/>
          <w:szCs w:val="20"/>
        </w:rPr>
        <w:t>) Further Help Complementary Feeding</w:t>
      </w:r>
    </w:p>
    <w:p w14:paraId="0E4B0758" w14:textId="77777777" w:rsidR="00325447" w:rsidRDefault="00325447" w:rsidP="00325447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</w:p>
    <w:p w14:paraId="6F657197" w14:textId="77777777" w:rsidR="00325447" w:rsidRPr="003F2E6F" w:rsidRDefault="00325447" w:rsidP="00325447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nil"/>
          <w:bar w:val="nil"/>
        </w:pBdr>
        <w:spacing w:line="360" w:lineRule="auto"/>
        <w:jc w:val="both"/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</w:pPr>
      <w:r w:rsidRPr="003F2E6F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 xml:space="preserve">Referral / </w:t>
      </w:r>
      <w:proofErr w:type="spellStart"/>
      <w:r w:rsidRPr="003F2E6F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>Specialised</w:t>
      </w:r>
      <w:proofErr w:type="spellEnd"/>
      <w:r w:rsidRPr="003F2E6F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 xml:space="preserve"> Support: </w:t>
      </w:r>
    </w:p>
    <w:p w14:paraId="21C397A8" w14:textId="77777777" w:rsidR="00325447" w:rsidRPr="00593852" w:rsidRDefault="00325447" w:rsidP="0032544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nil"/>
          <w:bar w:val="nil"/>
        </w:pBd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593852">
        <w:rPr>
          <w:rFonts w:eastAsia="Arial" w:cstheme="minorHAnsi"/>
          <w:b/>
          <w:bCs/>
          <w:sz w:val="20"/>
          <w:szCs w:val="20"/>
        </w:rPr>
        <w:t xml:space="preserve">Medical treatment/Therapeutic feeding </w:t>
      </w:r>
    </w:p>
    <w:p w14:paraId="679DCDCA" w14:textId="77777777" w:rsidR="00325447" w:rsidRDefault="00325447" w:rsidP="0032544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" w:color="auto"/>
          <w:between w:val="nil"/>
          <w:bar w:val="nil"/>
        </w:pBdr>
        <w:spacing w:line="360" w:lineRule="auto"/>
        <w:jc w:val="both"/>
        <w:rPr>
          <w:rFonts w:eastAsia="Arial" w:cstheme="minorHAnsi"/>
          <w:sz w:val="20"/>
          <w:szCs w:val="20"/>
        </w:rPr>
      </w:pPr>
      <w:r w:rsidRPr="00593852">
        <w:rPr>
          <w:rFonts w:eastAsia="Arial" w:cstheme="minorHAnsi"/>
          <w:b/>
          <w:bCs/>
          <w:sz w:val="20"/>
          <w:szCs w:val="20"/>
        </w:rPr>
        <w:t>Other – specify</w:t>
      </w:r>
      <w:r w:rsidRPr="00593852">
        <w:rPr>
          <w:rFonts w:eastAsia="Arial" w:cstheme="minorHAnsi"/>
          <w:sz w:val="20"/>
          <w:szCs w:val="20"/>
        </w:rPr>
        <w:t xml:space="preserve"> ____________</w:t>
      </w:r>
    </w:p>
    <w:p w14:paraId="2BEC9C58" w14:textId="08A5462B" w:rsidR="00325447" w:rsidRDefault="00325447" w:rsidP="00325447">
      <w:pP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781A441" w14:textId="53873A23" w:rsidR="00325447" w:rsidRDefault="00325447" w:rsidP="00325447">
      <w:pP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5CE3978" w14:textId="537F6185" w:rsidR="00325447" w:rsidRDefault="00325447" w:rsidP="00325447">
      <w:pP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8CD1C9B" w14:textId="4FCF58B9" w:rsidR="00325447" w:rsidRDefault="00325447" w:rsidP="00325447">
      <w:pP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608B990E" w14:textId="77777777" w:rsidR="00325447" w:rsidRPr="003F2E6F" w:rsidRDefault="00325447" w:rsidP="00325447">
      <w:pPr>
        <w:spacing w:line="36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2F36AD44" w14:textId="77777777" w:rsidR="00325447" w:rsidRPr="00282FB6" w:rsidRDefault="00325447" w:rsidP="0032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282FB6">
        <w:rPr>
          <w:rFonts w:asciiTheme="minorHAnsi" w:eastAsia="Arial" w:hAnsiTheme="minorHAnsi" w:cstheme="minorHAnsi"/>
          <w:b/>
          <w:bCs/>
          <w:sz w:val="20"/>
          <w:szCs w:val="20"/>
        </w:rPr>
        <w:lastRenderedPageBreak/>
        <w:t>IYCF-E Reg. No. __________________</w:t>
      </w:r>
      <w:proofErr w:type="gramStart"/>
      <w:r w:rsidRPr="00282FB6">
        <w:rPr>
          <w:rFonts w:asciiTheme="minorHAnsi" w:eastAsia="Arial" w:hAnsiTheme="minorHAnsi" w:cstheme="minorHAnsi"/>
          <w:b/>
          <w:bCs/>
          <w:sz w:val="20"/>
          <w:szCs w:val="20"/>
        </w:rPr>
        <w:t>_  Child’s</w:t>
      </w:r>
      <w:proofErr w:type="gramEnd"/>
      <w:r w:rsidRPr="00282FB6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name:  ___________________Date of birth_______</w:t>
      </w:r>
    </w:p>
    <w:p w14:paraId="5FA1E69D" w14:textId="77777777" w:rsidR="00325447" w:rsidRPr="00282FB6" w:rsidRDefault="00325447" w:rsidP="0032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282FB6">
        <w:rPr>
          <w:rFonts w:asciiTheme="minorHAnsi" w:eastAsia="Arial" w:hAnsiTheme="minorHAnsi" w:cstheme="minorHAnsi"/>
          <w:b/>
          <w:bCs/>
          <w:sz w:val="20"/>
          <w:szCs w:val="20"/>
        </w:rPr>
        <w:t>Mother/Caregiver’s name: ______________________Relationship to child________________</w:t>
      </w:r>
    </w:p>
    <w:p w14:paraId="6118F7DD" w14:textId="77777777" w:rsidR="00325447" w:rsidRDefault="00325447" w:rsidP="00325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282FB6">
        <w:rPr>
          <w:rFonts w:asciiTheme="minorHAnsi" w:eastAsia="Arial" w:hAnsiTheme="minorHAnsi" w:cstheme="minorHAnsi"/>
          <w:b/>
          <w:bCs/>
          <w:sz w:val="20"/>
          <w:szCs w:val="20"/>
        </w:rPr>
        <w:t>FOLLOW UP / MONITORING FOR EACH CONTACT</w:t>
      </w:r>
      <w:r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15E9C988" w14:textId="77777777" w:rsidR="00325447" w:rsidRPr="00593852" w:rsidRDefault="00325447" w:rsidP="003254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</w:pPr>
      <w:r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  <w:t>C</w:t>
      </w:r>
      <w:r w:rsidRPr="00593852"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  <w:t>hoose frequency of follow up according to each child/</w:t>
      </w:r>
      <w:proofErr w:type="spellStart"/>
      <w:r w:rsidRPr="00593852"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  <w:t>carer’s</w:t>
      </w:r>
      <w:proofErr w:type="spellEnd"/>
      <w:r w:rsidRPr="00593852"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  <w:t xml:space="preserve"> situation, start more frequently and then aim for weekly contacts.  Add new </w:t>
      </w:r>
      <w:proofErr w:type="gramStart"/>
      <w:r w:rsidRPr="00593852"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  <w:t>card</w:t>
      </w:r>
      <w:proofErr w:type="gramEnd"/>
      <w:r w:rsidRPr="00593852"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  <w:t xml:space="preserve"> if necessary, </w:t>
      </w:r>
      <w:proofErr w:type="spellStart"/>
      <w:r w:rsidRPr="00593852"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  <w:t>e.g</w:t>
      </w:r>
      <w:proofErr w:type="spellEnd"/>
      <w:r w:rsidRPr="00593852"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  <w:t xml:space="preserve"> if continuing support to an artificially fed infant. For a fully artificially fed child this form MUST be used until BMS support is completed, until </w:t>
      </w:r>
      <w:proofErr w:type="spellStart"/>
      <w:r w:rsidRPr="00593852"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  <w:t>relactation</w:t>
      </w:r>
      <w:proofErr w:type="spellEnd"/>
      <w:r w:rsidRPr="00593852"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  <w:t xml:space="preserve"> or wet nursing is fully established or until the child graduates from the BMS prescription </w:t>
      </w:r>
      <w:proofErr w:type="spellStart"/>
      <w:r w:rsidRPr="00593852"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  <w:t>programme</w:t>
      </w:r>
      <w:proofErr w:type="spellEnd"/>
      <w:r w:rsidRPr="00593852">
        <w:rPr>
          <w:rFonts w:asciiTheme="minorHAnsi" w:eastAsia="Arial" w:hAnsiTheme="minorHAnsi" w:cstheme="minorHAnsi"/>
          <w:i/>
          <w:iCs/>
          <w:color w:val="FF0000"/>
          <w:sz w:val="20"/>
          <w:szCs w:val="20"/>
        </w:rPr>
        <w:t xml:space="preserve"> (at 6 months of age).</w:t>
      </w:r>
    </w:p>
    <w:tbl>
      <w:tblPr>
        <w:tblW w:w="5107" w:type="pct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1532"/>
        <w:gridCol w:w="1529"/>
        <w:gridCol w:w="1529"/>
        <w:gridCol w:w="1529"/>
        <w:gridCol w:w="1529"/>
        <w:gridCol w:w="1766"/>
      </w:tblGrid>
      <w:tr w:rsidR="00325447" w:rsidRPr="003F2E6F" w14:paraId="7FC7D119" w14:textId="77777777" w:rsidTr="00742FBB">
        <w:trPr>
          <w:trHeight w:val="452"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1DA1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2E6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7E4F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67DA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F727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6EA8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F48F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B70B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447" w:rsidRPr="003F2E6F" w14:paraId="26867704" w14:textId="77777777" w:rsidTr="00742FBB"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474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3F2E6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Health &amp; Weight of child (kg) </w:t>
            </w:r>
            <w:r w:rsidRPr="003F2E6F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(if part of </w:t>
            </w:r>
            <w:proofErr w:type="spellStart"/>
            <w:r w:rsidRPr="003F2E6F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programme</w:t>
            </w:r>
            <w:proofErr w:type="spellEnd"/>
            <w:r w:rsidRPr="003F2E6F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9019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CD45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C721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0884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8D65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FC37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447" w:rsidRPr="003F2E6F" w14:paraId="126EC682" w14:textId="77777777" w:rsidTr="00742FBB">
        <w:trPr>
          <w:cantSplit/>
          <w:trHeight w:val="868"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A54B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3F2E6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Date / time / place of next contact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21F877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B0A1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E5E9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D1D1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2548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F346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447" w:rsidRPr="003F2E6F" w14:paraId="53521565" w14:textId="77777777" w:rsidTr="00742FBB">
        <w:trPr>
          <w:cantSplit/>
          <w:trHeight w:val="2860"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EC2294A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3F2E6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Notes  and</w:t>
            </w:r>
            <w:proofErr w:type="gramEnd"/>
            <w:r w:rsidRPr="003F2E6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Agreed Actions for next visit (1 or 2)</w:t>
            </w:r>
          </w:p>
          <w:p w14:paraId="39B6E156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37EF77D6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78D50D2D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20677FA5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3D98A001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233F0FA5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4547F925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752DCFDD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798C3FCD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147898AE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718612C4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3F8AD4F3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4C184FE9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5BBE6B1E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3320570F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8A945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BF91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30BBEF20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34D1631C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5FD403C2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63A11A77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36814423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181FC4B0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15C962D7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69E18FD8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0D584516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0E5F1AE3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71972B49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4F6491E5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603DDA20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3FE5F8F5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748CA817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5319796F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13547390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29E225CB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63D0A55A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566447E8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  <w:p w14:paraId="602783CB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EDE4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3A4A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0964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8195E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447" w:rsidRPr="003F2E6F" w14:paraId="74D9022D" w14:textId="77777777" w:rsidTr="00742FBB">
        <w:trPr>
          <w:cantSplit/>
          <w:trHeight w:val="1134"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F0BB343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2E6F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Progress from last visit</w:t>
            </w:r>
          </w:p>
          <w:p w14:paraId="4EE8D693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13" w:right="113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C98F2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6A0F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659BBD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1476C7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1D9752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42F556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CAC833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6F0BD8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26239A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30A562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4583A9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D8A2D1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FD26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87BF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AEC9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2D5C" w14:textId="77777777" w:rsidR="00325447" w:rsidRPr="003F2E6F" w:rsidRDefault="00325447" w:rsidP="00742F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357DF2" w14:textId="77777777" w:rsidR="00325447" w:rsidRDefault="00325447" w:rsidP="003254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532D81A8" w14:textId="667BA4D8" w:rsidR="00325447" w:rsidRDefault="00325447" w:rsidP="003254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306FEEDA" w14:textId="512AE8C0" w:rsidR="00325447" w:rsidRDefault="00325447" w:rsidP="003254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762FF97E" w14:textId="29835E9F" w:rsidR="00325447" w:rsidRDefault="00325447" w:rsidP="003254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2FD1B961" w14:textId="1BC179E2" w:rsidR="00325447" w:rsidRDefault="00325447" w:rsidP="003254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686D9D0E" w14:textId="502F06A4" w:rsidR="00325447" w:rsidRDefault="00325447" w:rsidP="003254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371E9247" w14:textId="2ADE7953" w:rsidR="00325447" w:rsidRDefault="00325447" w:rsidP="003254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33E11C3A" w14:textId="77777777" w:rsidR="00325447" w:rsidRDefault="00325447" w:rsidP="003254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13D3F495" w14:textId="77777777" w:rsidR="00325447" w:rsidRPr="003F2E6F" w:rsidRDefault="00325447" w:rsidP="003254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455AB6D8" w14:textId="77777777" w:rsidR="00325447" w:rsidRPr="00EB1C10" w:rsidRDefault="00325447" w:rsidP="00325447">
      <w:pPr>
        <w:jc w:val="both"/>
        <w:rPr>
          <w:rFonts w:asciiTheme="minorHAnsi" w:hAnsiTheme="minorHAnsi" w:cstheme="minorHAnsi"/>
        </w:rPr>
      </w:pPr>
      <w:r w:rsidRPr="00EB1C10">
        <w:rPr>
          <w:rFonts w:asciiTheme="minorHAnsi" w:hAnsiTheme="minorHAnsi" w:cstheme="minorHAnsi"/>
          <w:b/>
          <w:u w:val="single"/>
        </w:rPr>
        <w:lastRenderedPageBreak/>
        <w:t>Checklist for counselling on BMS</w:t>
      </w:r>
      <w:r w:rsidRPr="00EB1C10">
        <w:rPr>
          <w:rFonts w:asciiTheme="minorHAnsi" w:hAnsiTheme="minorHAnsi" w:cstheme="minorHAnsi"/>
        </w:rPr>
        <w:t xml:space="preserve"> (ensure that information from the Full Assessment of Mother-Baby Pair is used to inform the discussions below and to highlight any additional issues):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559"/>
      </w:tblGrid>
      <w:tr w:rsidR="00325447" w:rsidRPr="00EB1C10" w14:paraId="6583F697" w14:textId="77777777" w:rsidTr="00742FBB">
        <w:tc>
          <w:tcPr>
            <w:tcW w:w="7763" w:type="dxa"/>
            <w:shd w:val="clear" w:color="auto" w:fill="D9D9D9"/>
          </w:tcPr>
          <w:p w14:paraId="44255795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B1C10">
              <w:rPr>
                <w:rFonts w:asciiTheme="minorHAnsi" w:hAnsiTheme="minorHAnsi" w:cstheme="minorHAnsi"/>
                <w:b/>
              </w:rPr>
              <w:t>Item to discuss (initially and to ensure on subsequent visits if needed)</w:t>
            </w:r>
          </w:p>
        </w:tc>
        <w:tc>
          <w:tcPr>
            <w:tcW w:w="1559" w:type="dxa"/>
            <w:shd w:val="clear" w:color="auto" w:fill="D9D9D9"/>
          </w:tcPr>
          <w:p w14:paraId="679DC42C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B1C10">
              <w:rPr>
                <w:rFonts w:asciiTheme="minorHAnsi" w:hAnsiTheme="minorHAnsi" w:cstheme="minorHAnsi"/>
                <w:b/>
              </w:rPr>
              <w:t>Check</w:t>
            </w:r>
          </w:p>
          <w:p w14:paraId="2A7BAC0B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B1C10">
              <w:rPr>
                <w:rFonts w:asciiTheme="minorHAnsi" w:hAnsiTheme="minorHAnsi" w:cstheme="minorHAnsi"/>
                <w:b/>
              </w:rPr>
              <w:t>(date)</w:t>
            </w:r>
          </w:p>
        </w:tc>
      </w:tr>
      <w:tr w:rsidR="00325447" w:rsidRPr="00EB1C10" w14:paraId="21046897" w14:textId="77777777" w:rsidTr="00742FBB">
        <w:tc>
          <w:tcPr>
            <w:tcW w:w="7763" w:type="dxa"/>
            <w:shd w:val="clear" w:color="auto" w:fill="auto"/>
          </w:tcPr>
          <w:p w14:paraId="1297DB78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>What BMS will be given, when and where to receive it.</w:t>
            </w:r>
          </w:p>
        </w:tc>
        <w:tc>
          <w:tcPr>
            <w:tcW w:w="1559" w:type="dxa"/>
            <w:shd w:val="clear" w:color="auto" w:fill="auto"/>
          </w:tcPr>
          <w:p w14:paraId="66CB518C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5447" w:rsidRPr="00EB1C10" w14:paraId="08D5F556" w14:textId="77777777" w:rsidTr="00742FBB">
        <w:tc>
          <w:tcPr>
            <w:tcW w:w="7763" w:type="dxa"/>
            <w:shd w:val="clear" w:color="auto" w:fill="auto"/>
          </w:tcPr>
          <w:p w14:paraId="412D1E94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 xml:space="preserve">What extra resources they will need to prepare BMS and how they will obtain these </w:t>
            </w:r>
            <w:r w:rsidRPr="00EB1C1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(Always ensure a plan is in place for ALL resources required for artificial feeding use)</w:t>
            </w:r>
          </w:p>
        </w:tc>
        <w:tc>
          <w:tcPr>
            <w:tcW w:w="1559" w:type="dxa"/>
            <w:shd w:val="clear" w:color="auto" w:fill="auto"/>
          </w:tcPr>
          <w:p w14:paraId="7AFAF6AB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5447" w:rsidRPr="00EB1C10" w14:paraId="15F5DCC8" w14:textId="77777777" w:rsidTr="00742FBB">
        <w:tc>
          <w:tcPr>
            <w:tcW w:w="7763" w:type="dxa"/>
            <w:shd w:val="clear" w:color="auto" w:fill="auto"/>
          </w:tcPr>
          <w:p w14:paraId="1331976C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>How much and how often to feed BMS</w:t>
            </w:r>
          </w:p>
        </w:tc>
        <w:tc>
          <w:tcPr>
            <w:tcW w:w="1559" w:type="dxa"/>
            <w:shd w:val="clear" w:color="auto" w:fill="auto"/>
          </w:tcPr>
          <w:p w14:paraId="708AC008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5447" w:rsidRPr="00EB1C10" w14:paraId="316DE89D" w14:textId="77777777" w:rsidTr="00742FBB">
        <w:tc>
          <w:tcPr>
            <w:tcW w:w="7763" w:type="dxa"/>
            <w:shd w:val="clear" w:color="auto" w:fill="auto"/>
          </w:tcPr>
          <w:p w14:paraId="1423B176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>How to keep feeding utensils clean and safe</w:t>
            </w:r>
          </w:p>
        </w:tc>
        <w:tc>
          <w:tcPr>
            <w:tcW w:w="1559" w:type="dxa"/>
            <w:shd w:val="clear" w:color="auto" w:fill="auto"/>
          </w:tcPr>
          <w:p w14:paraId="385BB650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5447" w:rsidRPr="00EB1C10" w14:paraId="46291ADC" w14:textId="77777777" w:rsidTr="00742FBB">
        <w:tc>
          <w:tcPr>
            <w:tcW w:w="7763" w:type="dxa"/>
            <w:shd w:val="clear" w:color="auto" w:fill="auto"/>
          </w:tcPr>
          <w:p w14:paraId="6081A8CC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>How to prepare and store the feeds</w:t>
            </w:r>
          </w:p>
        </w:tc>
        <w:tc>
          <w:tcPr>
            <w:tcW w:w="1559" w:type="dxa"/>
            <w:shd w:val="clear" w:color="auto" w:fill="auto"/>
          </w:tcPr>
          <w:p w14:paraId="69358B2D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5447" w:rsidRPr="00EB1C10" w14:paraId="4D438979" w14:textId="77777777" w:rsidTr="00742FBB">
        <w:tc>
          <w:tcPr>
            <w:tcW w:w="7763" w:type="dxa"/>
            <w:shd w:val="clear" w:color="auto" w:fill="auto"/>
          </w:tcPr>
          <w:p w14:paraId="31F837C6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>The advantages of cup feeding and how to cup feed</w:t>
            </w:r>
          </w:p>
        </w:tc>
        <w:tc>
          <w:tcPr>
            <w:tcW w:w="1559" w:type="dxa"/>
            <w:shd w:val="clear" w:color="auto" w:fill="auto"/>
          </w:tcPr>
          <w:p w14:paraId="1A807635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5447" w:rsidRPr="00EB1C10" w14:paraId="43961380" w14:textId="77777777" w:rsidTr="00742FBB"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</w:tcPr>
          <w:p w14:paraId="32FDC5F8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 xml:space="preserve">Warning of the potential hazards of using BMS.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CA07ADB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5447" w:rsidRPr="00EB1C10" w14:paraId="46154A69" w14:textId="77777777" w:rsidTr="00742FBB">
        <w:tc>
          <w:tcPr>
            <w:tcW w:w="7763" w:type="dxa"/>
            <w:shd w:val="clear" w:color="auto" w:fill="BFBFBF"/>
          </w:tcPr>
          <w:p w14:paraId="6F76FD93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B1C10">
              <w:rPr>
                <w:rFonts w:asciiTheme="minorHAnsi" w:hAnsiTheme="minorHAnsi" w:cstheme="minorHAnsi"/>
                <w:b/>
              </w:rPr>
              <w:t>Demonstrate</w:t>
            </w:r>
          </w:p>
        </w:tc>
        <w:tc>
          <w:tcPr>
            <w:tcW w:w="1559" w:type="dxa"/>
            <w:shd w:val="clear" w:color="auto" w:fill="BFBFBF"/>
          </w:tcPr>
          <w:p w14:paraId="42EAD5B5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5447" w:rsidRPr="00EB1C10" w14:paraId="664314C5" w14:textId="77777777" w:rsidTr="00742FBB"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</w:tcPr>
          <w:p w14:paraId="39D466D3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>Care worker should demonstrate appropriate preparation of a BMS feed in the home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4798DD6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5447" w:rsidRPr="00EB1C10" w14:paraId="34FA3FBA" w14:textId="77777777" w:rsidTr="00742FBB">
        <w:tc>
          <w:tcPr>
            <w:tcW w:w="7763" w:type="dxa"/>
            <w:shd w:val="clear" w:color="auto" w:fill="BFBFBF"/>
          </w:tcPr>
          <w:p w14:paraId="3680B517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B1C10">
              <w:rPr>
                <w:rFonts w:asciiTheme="minorHAnsi" w:hAnsiTheme="minorHAnsi" w:cstheme="minorHAnsi"/>
                <w:b/>
              </w:rPr>
              <w:t>Check that</w:t>
            </w:r>
          </w:p>
        </w:tc>
        <w:tc>
          <w:tcPr>
            <w:tcW w:w="1559" w:type="dxa"/>
            <w:shd w:val="clear" w:color="auto" w:fill="BFBFBF"/>
          </w:tcPr>
          <w:p w14:paraId="02AFFFF0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5447" w:rsidRPr="00EB1C10" w14:paraId="04DBC2A8" w14:textId="77777777" w:rsidTr="00742FBB">
        <w:tc>
          <w:tcPr>
            <w:tcW w:w="7763" w:type="dxa"/>
            <w:shd w:val="clear" w:color="auto" w:fill="auto"/>
          </w:tcPr>
          <w:p w14:paraId="7F6B9C7C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>The caregiver has been observed making a feed</w:t>
            </w:r>
          </w:p>
        </w:tc>
        <w:tc>
          <w:tcPr>
            <w:tcW w:w="1559" w:type="dxa"/>
            <w:shd w:val="clear" w:color="auto" w:fill="auto"/>
          </w:tcPr>
          <w:p w14:paraId="5E5F30B0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25447" w:rsidRPr="00EB1C10" w14:paraId="151807E2" w14:textId="77777777" w:rsidTr="00742FBB">
        <w:tc>
          <w:tcPr>
            <w:tcW w:w="7763" w:type="dxa"/>
            <w:shd w:val="clear" w:color="auto" w:fill="auto"/>
          </w:tcPr>
          <w:p w14:paraId="7DC75E06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 xml:space="preserve">The caregiver has been observed cup feeding </w:t>
            </w:r>
          </w:p>
        </w:tc>
        <w:tc>
          <w:tcPr>
            <w:tcW w:w="1559" w:type="dxa"/>
            <w:shd w:val="clear" w:color="auto" w:fill="auto"/>
          </w:tcPr>
          <w:p w14:paraId="646F18D1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5F3298A" w14:textId="77777777" w:rsidR="00325447" w:rsidRPr="00EB1C10" w:rsidRDefault="00325447" w:rsidP="00325447">
      <w:pPr>
        <w:jc w:val="both"/>
        <w:rPr>
          <w:rFonts w:asciiTheme="minorHAnsi" w:hAnsiTheme="minorHAnsi" w:cstheme="minorHAnsi"/>
        </w:rPr>
      </w:pPr>
    </w:p>
    <w:p w14:paraId="6C8D7510" w14:textId="77777777" w:rsidR="00325447" w:rsidRPr="00EB1C10" w:rsidRDefault="00325447" w:rsidP="00325447">
      <w:pPr>
        <w:jc w:val="both"/>
        <w:rPr>
          <w:rFonts w:asciiTheme="minorHAnsi" w:hAnsiTheme="minorHAnsi" w:cstheme="minorHAnsi"/>
          <w:b/>
        </w:rPr>
      </w:pPr>
      <w:r w:rsidRPr="00EB1C10">
        <w:rPr>
          <w:rFonts w:asciiTheme="minorHAnsi" w:hAnsiTheme="minorHAnsi" w:cstheme="minorHAnsi"/>
          <w:b/>
        </w:rPr>
        <w:t>Checklist for follow up visits (write findings in visit notes)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25447" w:rsidRPr="00EB1C10" w14:paraId="2ACE9DB9" w14:textId="77777777" w:rsidTr="00742FBB">
        <w:tc>
          <w:tcPr>
            <w:tcW w:w="9322" w:type="dxa"/>
            <w:shd w:val="clear" w:color="auto" w:fill="BFBFBF"/>
          </w:tcPr>
          <w:p w14:paraId="09D0D02A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B1C10">
              <w:rPr>
                <w:rFonts w:asciiTheme="minorHAnsi" w:hAnsiTheme="minorHAnsi" w:cstheme="minorHAnsi"/>
                <w:b/>
              </w:rPr>
              <w:t>Check and discuss</w:t>
            </w:r>
          </w:p>
        </w:tc>
      </w:tr>
      <w:tr w:rsidR="00325447" w:rsidRPr="00EB1C10" w14:paraId="42AA249E" w14:textId="77777777" w:rsidTr="00742FBB">
        <w:tc>
          <w:tcPr>
            <w:tcW w:w="9322" w:type="dxa"/>
            <w:shd w:val="clear" w:color="auto" w:fill="auto"/>
          </w:tcPr>
          <w:p w14:paraId="53857A1A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>Infant health status, weight, and MUAC</w:t>
            </w:r>
          </w:p>
        </w:tc>
      </w:tr>
      <w:tr w:rsidR="00325447" w:rsidRPr="00EB1C10" w14:paraId="318CBBFC" w14:textId="77777777" w:rsidTr="00742FBB">
        <w:tc>
          <w:tcPr>
            <w:tcW w:w="9322" w:type="dxa"/>
            <w:shd w:val="clear" w:color="auto" w:fill="auto"/>
          </w:tcPr>
          <w:p w14:paraId="144B8DD4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 xml:space="preserve">Observe feed preparation: Check hygiene and it is as safe as possible </w:t>
            </w:r>
          </w:p>
        </w:tc>
      </w:tr>
      <w:tr w:rsidR="00325447" w:rsidRPr="00EB1C10" w14:paraId="4DD9D77F" w14:textId="77777777" w:rsidTr="00742FBB">
        <w:tc>
          <w:tcPr>
            <w:tcW w:w="9322" w:type="dxa"/>
            <w:shd w:val="clear" w:color="auto" w:fill="auto"/>
          </w:tcPr>
          <w:p w14:paraId="7F146E56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>Observe a feed: Check feeding is appropriate including cup feeding</w:t>
            </w:r>
          </w:p>
        </w:tc>
      </w:tr>
      <w:tr w:rsidR="00325447" w:rsidRPr="00EB1C10" w14:paraId="0E539019" w14:textId="77777777" w:rsidTr="00742FBB">
        <w:tc>
          <w:tcPr>
            <w:tcW w:w="9322" w:type="dxa"/>
            <w:shd w:val="clear" w:color="auto" w:fill="auto"/>
          </w:tcPr>
          <w:p w14:paraId="392CFF86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>Find out any difficulties the caregiver may be facing and discuss practical solutions and/or refer for appropriate support</w:t>
            </w:r>
          </w:p>
        </w:tc>
      </w:tr>
      <w:tr w:rsidR="00325447" w:rsidRPr="00EB1C10" w14:paraId="43E22361" w14:textId="77777777" w:rsidTr="00742FBB">
        <w:tc>
          <w:tcPr>
            <w:tcW w:w="9322" w:type="dxa"/>
            <w:shd w:val="clear" w:color="auto" w:fill="auto"/>
          </w:tcPr>
          <w:p w14:paraId="36CBCF72" w14:textId="77777777" w:rsidR="00325447" w:rsidRPr="00EB1C10" w:rsidRDefault="00325447" w:rsidP="00742FBB">
            <w:pPr>
              <w:jc w:val="both"/>
              <w:rPr>
                <w:rFonts w:asciiTheme="minorHAnsi" w:hAnsiTheme="minorHAnsi" w:cstheme="minorHAnsi"/>
              </w:rPr>
            </w:pPr>
            <w:r w:rsidRPr="00EB1C10">
              <w:rPr>
                <w:rFonts w:asciiTheme="minorHAnsi" w:hAnsiTheme="minorHAnsi" w:cstheme="minorHAnsi"/>
              </w:rPr>
              <w:t>Check for warning signs of misuse of infant BMS (</w:t>
            </w:r>
            <w:proofErr w:type="gramStart"/>
            <w:r w:rsidRPr="00EB1C10">
              <w:rPr>
                <w:rFonts w:asciiTheme="minorHAnsi" w:hAnsiTheme="minorHAnsi" w:cstheme="minorHAnsi"/>
              </w:rPr>
              <w:t>e.g.</w:t>
            </w:r>
            <w:proofErr w:type="gramEnd"/>
            <w:r w:rsidRPr="00EB1C10">
              <w:rPr>
                <w:rFonts w:asciiTheme="minorHAnsi" w:hAnsiTheme="minorHAnsi" w:cstheme="minorHAnsi"/>
              </w:rPr>
              <w:t xml:space="preserve"> over concentration, over-dilution, formula being shared, </w:t>
            </w:r>
            <w:proofErr w:type="spellStart"/>
            <w:r w:rsidRPr="00EB1C10">
              <w:rPr>
                <w:rFonts w:asciiTheme="minorHAnsi" w:hAnsiTheme="minorHAnsi" w:cstheme="minorHAnsi"/>
              </w:rPr>
              <w:t>etc</w:t>
            </w:r>
            <w:proofErr w:type="spellEnd"/>
            <w:r w:rsidRPr="00EB1C10">
              <w:rPr>
                <w:rFonts w:asciiTheme="minorHAnsi" w:hAnsiTheme="minorHAnsi" w:cstheme="minorHAnsi"/>
              </w:rPr>
              <w:t>)</w:t>
            </w:r>
          </w:p>
        </w:tc>
      </w:tr>
    </w:tbl>
    <w:p w14:paraId="4D6661E9" w14:textId="77777777" w:rsidR="00325447" w:rsidRPr="003F2E6F" w:rsidRDefault="00325447" w:rsidP="0032544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14:paraId="4E0952C7" w14:textId="73129B08" w:rsidR="00AF668A" w:rsidRPr="00325447" w:rsidRDefault="00701BC6" w:rsidP="00325447">
      <w:pPr>
        <w:pStyle w:val="Heading2"/>
        <w:rPr>
          <w:rFonts w:asciiTheme="minorHAnsi" w:hAnsiTheme="minorHAnsi" w:cstheme="minorHAnsi"/>
          <w:b/>
          <w:bCs/>
        </w:rPr>
      </w:pPr>
      <w:bookmarkStart w:id="1" w:name="_Annex_XXX:_B-R-E-A-S-T"/>
      <w:bookmarkStart w:id="2" w:name="_Annex_12:_BMS"/>
      <w:bookmarkEnd w:id="1"/>
      <w:bookmarkEnd w:id="2"/>
    </w:p>
    <w:sectPr w:rsidR="00AF668A" w:rsidRPr="00325447" w:rsidSect="00E03468">
      <w:pgSz w:w="12240" w:h="15840"/>
      <w:pgMar w:top="432" w:right="533" w:bottom="432" w:left="533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C9D7" w14:textId="77777777" w:rsidR="00701BC6" w:rsidRDefault="00701BC6" w:rsidP="00325447">
      <w:r>
        <w:separator/>
      </w:r>
    </w:p>
  </w:endnote>
  <w:endnote w:type="continuationSeparator" w:id="0">
    <w:p w14:paraId="15471F28" w14:textId="77777777" w:rsidR="00701BC6" w:rsidRDefault="00701BC6" w:rsidP="0032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4A1C" w14:textId="77777777" w:rsidR="00701BC6" w:rsidRDefault="00701BC6" w:rsidP="00325447">
      <w:r>
        <w:separator/>
      </w:r>
    </w:p>
  </w:footnote>
  <w:footnote w:type="continuationSeparator" w:id="0">
    <w:p w14:paraId="51CA84D9" w14:textId="77777777" w:rsidR="00701BC6" w:rsidRDefault="00701BC6" w:rsidP="00325447">
      <w:r>
        <w:continuationSeparator/>
      </w:r>
    </w:p>
  </w:footnote>
  <w:footnote w:id="1">
    <w:p w14:paraId="01FD03CE" w14:textId="77777777" w:rsidR="00325447" w:rsidRPr="007742F0" w:rsidRDefault="00325447" w:rsidP="00325447">
      <w:pPr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742F0">
        <w:rPr>
          <w:rFonts w:asciiTheme="minorHAnsi" w:hAnsiTheme="minorHAnsi" w:cstheme="minorHAnsi"/>
          <w:sz w:val="18"/>
          <w:szCs w:val="18"/>
        </w:rPr>
        <w:t>Adapted from Save the Children: IYCF-E Toolkit 2017:</w:t>
      </w:r>
      <w:r w:rsidRPr="007742F0">
        <w:rPr>
          <w:rFonts w:asciiTheme="minorHAnsi" w:hAnsiTheme="minorHAnsi" w:cstheme="minorHAnsi"/>
          <w:i/>
          <w:iCs/>
          <w:color w:val="C00000"/>
          <w:sz w:val="18"/>
          <w:szCs w:val="18"/>
        </w:rPr>
        <w:t xml:space="preserve"> </w:t>
      </w:r>
      <w:hyperlink r:id="rId1" w:history="1">
        <w:r w:rsidRPr="007742F0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https://resourcecentre.savethechildren.net/iycf-e</w:t>
        </w:r>
      </w:hyperlink>
    </w:p>
    <w:p w14:paraId="6287B333" w14:textId="77777777" w:rsidR="00325447" w:rsidRPr="00882DD6" w:rsidRDefault="00325447" w:rsidP="00325447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0C0F"/>
    <w:multiLevelType w:val="hybridMultilevel"/>
    <w:tmpl w:val="91F864A8"/>
    <w:lvl w:ilvl="0" w:tplc="2AB263B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A37AB1"/>
    <w:multiLevelType w:val="hybridMultilevel"/>
    <w:tmpl w:val="75049EA0"/>
    <w:lvl w:ilvl="0" w:tplc="2AB263B2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47"/>
    <w:rsid w:val="00192379"/>
    <w:rsid w:val="00200B07"/>
    <w:rsid w:val="00325447"/>
    <w:rsid w:val="00701BC6"/>
    <w:rsid w:val="00CF6412"/>
    <w:rsid w:val="00D94BC3"/>
    <w:rsid w:val="00E0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86B4"/>
  <w15:chartTrackingRefBased/>
  <w15:docId w15:val="{6EEF71FF-CF9B-4C4B-AF70-08B891F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4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D94BC3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4B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54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rsid w:val="0032544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25447"/>
    <w:rPr>
      <w:rFonts w:ascii="Cambria" w:eastAsia="MS Mincho" w:hAnsi="Cambria" w:cs="Cambria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447"/>
    <w:rPr>
      <w:rFonts w:ascii="Cambria" w:eastAsia="MS Mincho" w:hAnsi="Cambria" w:cs="Cambria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325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sourcecentre.savethechildren.net/iycf-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Bauer</dc:creator>
  <cp:keywords/>
  <dc:description/>
  <cp:lastModifiedBy>Brooke Bauer</cp:lastModifiedBy>
  <cp:revision>1</cp:revision>
  <dcterms:created xsi:type="dcterms:W3CDTF">2022-03-18T08:03:00Z</dcterms:created>
  <dcterms:modified xsi:type="dcterms:W3CDTF">2022-03-18T08:04:00Z</dcterms:modified>
</cp:coreProperties>
</file>