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B61BE" w14:textId="3176BA7F" w:rsidR="00FE70D8" w:rsidRPr="001C2589" w:rsidRDefault="000F2943" w:rsidP="00F15A33">
      <w:pPr>
        <w:jc w:val="center"/>
        <w:rPr>
          <w:rFonts w:ascii="Arial" w:hAnsi="Arial" w:cs="Arial"/>
          <w:b/>
          <w:bCs/>
          <w:color w:val="4F6228" w:themeColor="accent3" w:themeShade="80"/>
          <w:sz w:val="40"/>
          <w:szCs w:val="40"/>
        </w:rPr>
      </w:pPr>
      <w:r w:rsidRPr="001C2589">
        <w:rPr>
          <w:rFonts w:ascii="Arial" w:hAnsi="Arial" w:cs="Arial"/>
          <w:b/>
          <w:bCs/>
          <w:color w:val="A6A6A6" w:themeColor="background1" w:themeShade="A6"/>
          <w:sz w:val="40"/>
          <w:szCs w:val="40"/>
        </w:rPr>
        <w:t>[</w:t>
      </w:r>
      <w:r w:rsidR="0066384A" w:rsidRPr="001C2589">
        <w:rPr>
          <w:rFonts w:ascii="Arial" w:hAnsi="Arial" w:cs="Arial"/>
          <w:b/>
          <w:bCs/>
          <w:i/>
          <w:iCs/>
          <w:color w:val="A6A6A6" w:themeColor="background1" w:themeShade="A6"/>
          <w:sz w:val="40"/>
          <w:szCs w:val="40"/>
        </w:rPr>
        <w:t>Templat</w:t>
      </w:r>
      <w:r w:rsidRPr="001C2589">
        <w:rPr>
          <w:rFonts w:ascii="Arial" w:hAnsi="Arial" w:cs="Arial"/>
          <w:b/>
          <w:bCs/>
          <w:i/>
          <w:iCs/>
          <w:color w:val="A6A6A6" w:themeColor="background1" w:themeShade="A6"/>
          <w:sz w:val="40"/>
          <w:szCs w:val="40"/>
        </w:rPr>
        <w:t>e</w:t>
      </w:r>
      <w:r w:rsidRPr="001C2589">
        <w:rPr>
          <w:rFonts w:ascii="Arial" w:hAnsi="Arial" w:cs="Arial"/>
          <w:b/>
          <w:bCs/>
          <w:color w:val="A6A6A6" w:themeColor="background1" w:themeShade="A6"/>
          <w:sz w:val="40"/>
          <w:szCs w:val="40"/>
        </w:rPr>
        <w:t>]</w:t>
      </w:r>
      <w:r w:rsidRPr="001C2589">
        <w:rPr>
          <w:rStyle w:val="FootnoteReference"/>
          <w:rFonts w:ascii="Arial" w:hAnsi="Arial" w:cs="Arial"/>
          <w:b/>
          <w:bCs/>
          <w:color w:val="A6A6A6" w:themeColor="background1" w:themeShade="A6"/>
          <w:sz w:val="40"/>
          <w:szCs w:val="40"/>
        </w:rPr>
        <w:footnoteReference w:id="1"/>
      </w:r>
      <w:r w:rsidR="0066384A" w:rsidRPr="001C2589">
        <w:rPr>
          <w:rFonts w:ascii="Arial" w:hAnsi="Arial" w:cs="Arial"/>
          <w:b/>
          <w:bCs/>
          <w:color w:val="A6A6A6" w:themeColor="background1" w:themeShade="A6"/>
          <w:sz w:val="40"/>
          <w:szCs w:val="40"/>
        </w:rPr>
        <w:t xml:space="preserve"> </w:t>
      </w:r>
      <w:r w:rsidR="0066384A" w:rsidRPr="001C2589">
        <w:rPr>
          <w:rFonts w:ascii="Arial" w:hAnsi="Arial" w:cs="Arial"/>
          <w:b/>
          <w:bCs/>
          <w:color w:val="4F6228" w:themeColor="accent3" w:themeShade="80"/>
          <w:sz w:val="40"/>
          <w:szCs w:val="40"/>
        </w:rPr>
        <w:t>Joint Statement on Infant and Young Child Feeding in the Context of Mpox</w:t>
      </w:r>
      <w:r w:rsidRPr="001C2589">
        <w:rPr>
          <w:rStyle w:val="FootnoteReference"/>
          <w:rFonts w:ascii="Arial" w:hAnsi="Arial" w:cs="Arial"/>
          <w:b/>
          <w:bCs/>
          <w:color w:val="4F6228" w:themeColor="accent3" w:themeShade="80"/>
          <w:sz w:val="40"/>
          <w:szCs w:val="40"/>
        </w:rPr>
        <w:footnoteReference w:id="2"/>
      </w:r>
    </w:p>
    <w:p w14:paraId="1AA8FE90" w14:textId="16DDC271" w:rsidR="0029235F" w:rsidRPr="001C2589" w:rsidRDefault="000F2943" w:rsidP="00F15A33">
      <w:pPr>
        <w:jc w:val="center"/>
        <w:rPr>
          <w:rFonts w:ascii="Arial" w:hAnsi="Arial" w:cs="Arial"/>
          <w:i/>
          <w:iCs/>
          <w:color w:val="A6A6A6" w:themeColor="background1" w:themeShade="A6"/>
          <w:sz w:val="20"/>
          <w:szCs w:val="20"/>
        </w:rPr>
      </w:pPr>
      <w:r w:rsidRPr="001C2589">
        <w:rPr>
          <w:rFonts w:ascii="Arial" w:hAnsi="Arial" w:cs="Arial"/>
          <w:i/>
          <w:iCs/>
          <w:color w:val="A6A6A6" w:themeColor="background1" w:themeShade="A6"/>
          <w:sz w:val="20"/>
          <w:szCs w:val="20"/>
        </w:rPr>
        <w:t>[</w:t>
      </w:r>
      <w:r w:rsidR="0029235F" w:rsidRPr="001C2589">
        <w:rPr>
          <w:rFonts w:ascii="Arial" w:hAnsi="Arial" w:cs="Arial"/>
          <w:i/>
          <w:iCs/>
          <w:color w:val="A6A6A6" w:themeColor="background1" w:themeShade="A6"/>
          <w:sz w:val="20"/>
          <w:szCs w:val="20"/>
        </w:rPr>
        <w:t xml:space="preserve">Date: </w:t>
      </w:r>
      <w:proofErr w:type="gramStart"/>
      <w:r w:rsidR="0029235F" w:rsidRPr="001C2589">
        <w:rPr>
          <w:rFonts w:ascii="Arial" w:hAnsi="Arial" w:cs="Arial"/>
          <w:i/>
          <w:iCs/>
          <w:color w:val="A6A6A6" w:themeColor="background1" w:themeShade="A6"/>
          <w:sz w:val="20"/>
          <w:szCs w:val="20"/>
        </w:rPr>
        <w:t>Countries</w:t>
      </w:r>
      <w:proofErr w:type="gramEnd"/>
      <w:r w:rsidR="0029235F" w:rsidRPr="001C2589">
        <w:rPr>
          <w:rFonts w:ascii="Arial" w:hAnsi="Arial" w:cs="Arial"/>
          <w:i/>
          <w:iCs/>
          <w:color w:val="A6A6A6" w:themeColor="background1" w:themeShade="A6"/>
          <w:sz w:val="20"/>
          <w:szCs w:val="20"/>
        </w:rPr>
        <w:t xml:space="preserve"> please </w:t>
      </w:r>
      <w:r w:rsidR="00CB4606" w:rsidRPr="001C2589">
        <w:rPr>
          <w:rFonts w:ascii="Arial" w:hAnsi="Arial" w:cs="Arial"/>
          <w:i/>
          <w:iCs/>
          <w:color w:val="A6A6A6" w:themeColor="background1" w:themeShade="A6"/>
          <w:sz w:val="20"/>
          <w:szCs w:val="20"/>
        </w:rPr>
        <w:t>include</w:t>
      </w:r>
      <w:r w:rsidR="0029235F" w:rsidRPr="001C2589">
        <w:rPr>
          <w:rFonts w:ascii="Arial" w:hAnsi="Arial" w:cs="Arial"/>
          <w:i/>
          <w:iCs/>
          <w:color w:val="A6A6A6" w:themeColor="background1" w:themeShade="A6"/>
          <w:sz w:val="20"/>
          <w:szCs w:val="20"/>
        </w:rPr>
        <w:t xml:space="preserve"> date</w:t>
      </w:r>
      <w:r w:rsidRPr="001C2589">
        <w:rPr>
          <w:rFonts w:ascii="Arial" w:hAnsi="Arial" w:cs="Arial"/>
          <w:i/>
          <w:iCs/>
          <w:color w:val="A6A6A6" w:themeColor="background1" w:themeShade="A6"/>
          <w:sz w:val="20"/>
          <w:szCs w:val="20"/>
        </w:rPr>
        <w:t>]</w:t>
      </w:r>
    </w:p>
    <w:p w14:paraId="770BA23B" w14:textId="7FBEA022" w:rsidR="00AB6C44" w:rsidRPr="004835C5" w:rsidRDefault="00111A35" w:rsidP="00F15A33">
      <w:pPr>
        <w:tabs>
          <w:tab w:val="left" w:pos="2694"/>
        </w:tabs>
        <w:spacing w:after="0" w:line="240" w:lineRule="auto"/>
        <w:ind w:right="-64"/>
        <w:jc w:val="both"/>
        <w:rPr>
          <w:rFonts w:ascii="Arial" w:hAnsi="Arial" w:cs="Arial"/>
          <w:bCs/>
          <w:i/>
          <w:iCs/>
        </w:rPr>
      </w:pPr>
      <w:r w:rsidRPr="004835C5">
        <w:rPr>
          <w:rFonts w:ascii="Arial" w:hAnsi="Arial" w:cs="Arial"/>
          <w:b/>
          <w:i/>
          <w:iCs/>
          <w:color w:val="455F51"/>
        </w:rPr>
        <w:t>Global Nutrition Cluster Partners</w:t>
      </w:r>
      <w:r w:rsidR="000F2943" w:rsidRPr="004835C5">
        <w:rPr>
          <w:rFonts w:ascii="Arial" w:hAnsi="Arial" w:cs="Arial"/>
          <w:b/>
          <w:i/>
          <w:iCs/>
          <w:color w:val="455F51"/>
        </w:rPr>
        <w:t xml:space="preserve"> </w:t>
      </w:r>
      <w:r w:rsidR="000F2943" w:rsidRPr="004835C5">
        <w:rPr>
          <w:rFonts w:ascii="Arial" w:hAnsi="Arial" w:cs="Arial"/>
          <w:b/>
          <w:i/>
          <w:iCs/>
          <w:color w:val="A6A6A6" w:themeColor="background1" w:themeShade="A6"/>
        </w:rPr>
        <w:t>[National clusters please include others in the local context such as WHO, UNICEF, etc]</w:t>
      </w:r>
      <w:r w:rsidR="0066384A" w:rsidRPr="004835C5">
        <w:rPr>
          <w:rFonts w:ascii="Arial" w:hAnsi="Arial" w:cs="Arial"/>
          <w:b/>
          <w:i/>
          <w:iCs/>
          <w:color w:val="A6A6A6" w:themeColor="background1" w:themeShade="A6"/>
        </w:rPr>
        <w:t xml:space="preserve"> </w:t>
      </w:r>
      <w:r w:rsidR="0066384A" w:rsidRPr="004835C5">
        <w:rPr>
          <w:rFonts w:ascii="Arial" w:hAnsi="Arial" w:cs="Arial"/>
          <w:b/>
          <w:i/>
          <w:iCs/>
          <w:color w:val="455F51"/>
        </w:rPr>
        <w:t>and the Infant Feeding in Emergencies Core Group</w:t>
      </w:r>
      <w:r w:rsidRPr="004835C5">
        <w:rPr>
          <w:rFonts w:ascii="Arial" w:hAnsi="Arial" w:cs="Arial"/>
          <w:b/>
          <w:i/>
          <w:iCs/>
          <w:color w:val="455F51"/>
        </w:rPr>
        <w:t xml:space="preserve"> </w:t>
      </w:r>
      <w:r w:rsidRPr="004835C5">
        <w:rPr>
          <w:rFonts w:ascii="Arial" w:hAnsi="Arial" w:cs="Arial"/>
          <w:bCs/>
          <w:color w:val="000000" w:themeColor="text1"/>
        </w:rPr>
        <w:t>call for</w:t>
      </w:r>
      <w:r w:rsidRPr="004835C5">
        <w:rPr>
          <w:rFonts w:ascii="Arial" w:hAnsi="Arial" w:cs="Arial"/>
          <w:b/>
          <w:color w:val="000000" w:themeColor="text1"/>
        </w:rPr>
        <w:t xml:space="preserve"> ALL humanitarian actors involved in </w:t>
      </w:r>
      <w:r w:rsidR="0066384A" w:rsidRPr="004835C5">
        <w:rPr>
          <w:rFonts w:ascii="Arial" w:hAnsi="Arial" w:cs="Arial"/>
          <w:b/>
          <w:color w:val="000000" w:themeColor="text1"/>
        </w:rPr>
        <w:t>the Mpox outbreak response</w:t>
      </w:r>
      <w:r w:rsidRPr="004835C5">
        <w:rPr>
          <w:rFonts w:ascii="Arial" w:hAnsi="Arial" w:cs="Arial"/>
          <w:b/>
          <w:color w:val="000000" w:themeColor="text1"/>
        </w:rPr>
        <w:t xml:space="preserve"> to provide appropriate</w:t>
      </w:r>
      <w:r w:rsidR="00C34125" w:rsidRPr="004835C5">
        <w:rPr>
          <w:rFonts w:ascii="Arial" w:hAnsi="Arial" w:cs="Arial"/>
          <w:b/>
          <w:color w:val="000000" w:themeColor="text1"/>
        </w:rPr>
        <w:t xml:space="preserve"> and prompt</w:t>
      </w:r>
      <w:r w:rsidRPr="004835C5">
        <w:rPr>
          <w:rFonts w:ascii="Arial" w:hAnsi="Arial" w:cs="Arial"/>
          <w:b/>
          <w:color w:val="000000" w:themeColor="text1"/>
        </w:rPr>
        <w:t xml:space="preserve"> support for the feeding and care of infants and young children and their caregivers.</w:t>
      </w:r>
      <w:r w:rsidRPr="004835C5">
        <w:rPr>
          <w:rFonts w:ascii="Arial" w:hAnsi="Arial" w:cs="Arial"/>
          <w:bCs/>
          <w:color w:val="000000" w:themeColor="text1"/>
        </w:rPr>
        <w:t xml:space="preserve"> This is critical to support child survival, growth</w:t>
      </w:r>
      <w:r w:rsidR="00876B05" w:rsidRPr="004835C5">
        <w:rPr>
          <w:rFonts w:ascii="Arial" w:hAnsi="Arial" w:cs="Arial"/>
          <w:bCs/>
          <w:color w:val="000000" w:themeColor="text1"/>
        </w:rPr>
        <w:t>,</w:t>
      </w:r>
      <w:r w:rsidRPr="004835C5">
        <w:rPr>
          <w:rFonts w:ascii="Arial" w:hAnsi="Arial" w:cs="Arial"/>
          <w:bCs/>
          <w:color w:val="000000" w:themeColor="text1"/>
        </w:rPr>
        <w:t xml:space="preserve"> and development</w:t>
      </w:r>
      <w:r w:rsidR="0066384A" w:rsidRPr="004835C5">
        <w:rPr>
          <w:rFonts w:ascii="Arial" w:hAnsi="Arial" w:cs="Arial"/>
          <w:bCs/>
          <w:color w:val="000000" w:themeColor="text1"/>
        </w:rPr>
        <w:t xml:space="preserve"> and to prevent malnutrition, illness, and death</w:t>
      </w:r>
      <w:r w:rsidR="00AB409F" w:rsidRPr="004835C5">
        <w:rPr>
          <w:rFonts w:ascii="Arial" w:hAnsi="Arial" w:cs="Arial"/>
          <w:bCs/>
          <w:color w:val="000000" w:themeColor="text1"/>
        </w:rPr>
        <w:t>.</w:t>
      </w:r>
      <w:r w:rsidRPr="004835C5">
        <w:rPr>
          <w:rFonts w:ascii="Arial" w:hAnsi="Arial" w:cs="Arial"/>
          <w:bCs/>
          <w:color w:val="000000" w:themeColor="text1"/>
        </w:rPr>
        <w:t xml:space="preserve"> </w:t>
      </w:r>
    </w:p>
    <w:p w14:paraId="5C6172A2" w14:textId="77777777" w:rsidR="0066384A" w:rsidRPr="004835C5" w:rsidRDefault="0066384A" w:rsidP="00F15A33">
      <w:pPr>
        <w:tabs>
          <w:tab w:val="left" w:pos="2694"/>
        </w:tabs>
        <w:spacing w:after="0" w:line="240" w:lineRule="auto"/>
        <w:ind w:right="-64"/>
        <w:jc w:val="both"/>
        <w:rPr>
          <w:rFonts w:ascii="Arial" w:hAnsi="Arial" w:cs="Arial"/>
          <w:bCs/>
          <w:i/>
          <w:iCs/>
        </w:rPr>
      </w:pPr>
    </w:p>
    <w:p w14:paraId="1F5394ED" w14:textId="22469CDE" w:rsidR="00F4638F" w:rsidRPr="004835C5" w:rsidRDefault="00312149" w:rsidP="00F15A33">
      <w:pPr>
        <w:tabs>
          <w:tab w:val="left" w:pos="2694"/>
        </w:tabs>
        <w:spacing w:after="0" w:line="240" w:lineRule="auto"/>
        <w:ind w:right="-64"/>
        <w:jc w:val="both"/>
        <w:rPr>
          <w:rFonts w:ascii="Arial" w:hAnsi="Arial" w:cs="Arial"/>
          <w:lang w:val="en-US"/>
        </w:rPr>
        <w:sectPr w:rsidR="00F4638F" w:rsidRPr="004835C5" w:rsidSect="007162FF">
          <w:headerReference w:type="default" r:id="rId11"/>
          <w:pgSz w:w="11906" w:h="16838"/>
          <w:pgMar w:top="720" w:right="720" w:bottom="720" w:left="720" w:header="708" w:footer="680" w:gutter="0"/>
          <w:pgNumType w:start="1"/>
          <w:cols w:space="720"/>
          <w:docGrid w:linePitch="299"/>
        </w:sectPr>
      </w:pPr>
      <w:r w:rsidRPr="004835C5">
        <w:rPr>
          <w:rFonts w:ascii="Arial" w:hAnsi="Arial" w:cs="Arial"/>
          <w:noProof/>
          <w:color w:val="000000" w:themeColor="text1"/>
        </w:rPr>
        <mc:AlternateContent>
          <mc:Choice Requires="wps">
            <w:drawing>
              <wp:anchor distT="0" distB="0" distL="114300" distR="114300" simplePos="0" relativeHeight="251667456" behindDoc="0" locked="0" layoutInCell="1" allowOverlap="1" wp14:anchorId="286DA5DE" wp14:editId="3F5C5247">
                <wp:simplePos x="0" y="0"/>
                <wp:positionH relativeFrom="margin">
                  <wp:posOffset>-177800</wp:posOffset>
                </wp:positionH>
                <wp:positionV relativeFrom="paragraph">
                  <wp:posOffset>783710</wp:posOffset>
                </wp:positionV>
                <wp:extent cx="7078345" cy="3326130"/>
                <wp:effectExtent l="38100" t="38100" r="33655" b="37465"/>
                <wp:wrapSquare wrapText="bothSides"/>
                <wp:docPr id="756898356" name="Text Box 1"/>
                <wp:cNvGraphicFramePr/>
                <a:graphic xmlns:a="http://schemas.openxmlformats.org/drawingml/2006/main">
                  <a:graphicData uri="http://schemas.microsoft.com/office/word/2010/wordprocessingShape">
                    <wps:wsp>
                      <wps:cNvSpPr txBox="1"/>
                      <wps:spPr>
                        <a:xfrm>
                          <a:off x="0" y="0"/>
                          <a:ext cx="7078345" cy="3326130"/>
                        </a:xfrm>
                        <a:prstGeom prst="rect">
                          <a:avLst/>
                        </a:prstGeom>
                        <a:noFill/>
                        <a:ln w="76200">
                          <a:solidFill>
                            <a:srgbClr val="3E5F1C"/>
                          </a:solidFill>
                        </a:ln>
                      </wps:spPr>
                      <wps:txbx>
                        <w:txbxContent>
                          <w:p w14:paraId="12331EA5" w14:textId="77777777" w:rsidR="00060723" w:rsidRPr="00F15A33" w:rsidRDefault="00060723" w:rsidP="001E674F">
                            <w:pPr>
                              <w:tabs>
                                <w:tab w:val="left" w:pos="2694"/>
                              </w:tabs>
                              <w:spacing w:after="0" w:line="240" w:lineRule="auto"/>
                              <w:ind w:right="23"/>
                              <w:rPr>
                                <w:rFonts w:ascii="Arial" w:hAnsi="Arial" w:cs="Arial"/>
                                <w:color w:val="2F4718"/>
                                <w:sz w:val="10"/>
                                <w:szCs w:val="10"/>
                              </w:rPr>
                            </w:pPr>
                          </w:p>
                          <w:p w14:paraId="287EEEA2" w14:textId="5AFAE0B5" w:rsidR="001E674F" w:rsidRPr="00F15A33" w:rsidRDefault="001E674F" w:rsidP="00F15A33">
                            <w:pPr>
                              <w:tabs>
                                <w:tab w:val="left" w:pos="2694"/>
                              </w:tabs>
                              <w:spacing w:after="0" w:line="240" w:lineRule="auto"/>
                              <w:ind w:right="23"/>
                              <w:jc w:val="both"/>
                              <w:rPr>
                                <w:rFonts w:asciiTheme="majorHAnsi" w:hAnsiTheme="majorHAnsi" w:cstheme="majorHAnsi"/>
                                <w:color w:val="2F4718"/>
                              </w:rPr>
                            </w:pPr>
                            <w:r w:rsidRPr="00F15A33">
                              <w:rPr>
                                <w:rFonts w:asciiTheme="majorHAnsi" w:hAnsiTheme="majorHAnsi" w:cstheme="majorHAnsi"/>
                                <w:color w:val="2F4718"/>
                              </w:rPr>
                              <w:t xml:space="preserve">In </w:t>
                            </w:r>
                            <w:r w:rsidR="006821F5" w:rsidRPr="00F15A33">
                              <w:rPr>
                                <w:rFonts w:asciiTheme="majorHAnsi" w:hAnsiTheme="majorHAnsi" w:cstheme="majorHAnsi"/>
                                <w:color w:val="2F4718"/>
                              </w:rPr>
                              <w:t>an</w:t>
                            </w:r>
                            <w:r w:rsidR="0066384A" w:rsidRPr="00F15A33">
                              <w:rPr>
                                <w:rFonts w:asciiTheme="majorHAnsi" w:hAnsiTheme="majorHAnsi" w:cstheme="majorHAnsi"/>
                                <w:color w:val="2F4718"/>
                              </w:rPr>
                              <w:t xml:space="preserve"> Mpox outbreak</w:t>
                            </w:r>
                            <w:r w:rsidRPr="00F15A33">
                              <w:rPr>
                                <w:rFonts w:asciiTheme="majorHAnsi" w:hAnsiTheme="majorHAnsi" w:cstheme="majorHAnsi"/>
                                <w:color w:val="2F4718"/>
                              </w:rPr>
                              <w:t>, children from birth up to two years</w:t>
                            </w:r>
                            <w:r w:rsidR="0066384A" w:rsidRPr="00F15A33">
                              <w:rPr>
                                <w:rFonts w:asciiTheme="majorHAnsi" w:hAnsiTheme="majorHAnsi" w:cstheme="majorHAnsi"/>
                                <w:color w:val="2F4718"/>
                              </w:rPr>
                              <w:t>, and especially from birth to six months and pregnant women,</w:t>
                            </w:r>
                            <w:r w:rsidRPr="00F15A33">
                              <w:rPr>
                                <w:rFonts w:asciiTheme="majorHAnsi" w:hAnsiTheme="majorHAnsi" w:cstheme="majorHAnsi"/>
                                <w:color w:val="2F4718"/>
                              </w:rPr>
                              <w:t xml:space="preserve"> are particularly vulnerable to malnutrition, illness and even death. </w:t>
                            </w:r>
                            <w:r w:rsidRPr="00F15A33">
                              <w:rPr>
                                <w:rFonts w:asciiTheme="majorHAnsi" w:hAnsiTheme="majorHAnsi" w:cstheme="majorHAnsi"/>
                                <w:b/>
                                <w:bCs/>
                                <w:color w:val="2F4718"/>
                              </w:rPr>
                              <w:t xml:space="preserve">Globally recommended </w:t>
                            </w:r>
                            <w:r w:rsidR="00876B05" w:rsidRPr="00F15A33">
                              <w:rPr>
                                <w:rFonts w:asciiTheme="majorHAnsi" w:hAnsiTheme="majorHAnsi" w:cstheme="majorHAnsi"/>
                                <w:b/>
                                <w:bCs/>
                                <w:color w:val="2F4718"/>
                              </w:rPr>
                              <w:t>infant and young child feeding (</w:t>
                            </w:r>
                            <w:r w:rsidRPr="00F15A33">
                              <w:rPr>
                                <w:rFonts w:asciiTheme="majorHAnsi" w:hAnsiTheme="majorHAnsi" w:cstheme="majorHAnsi"/>
                                <w:b/>
                                <w:bCs/>
                                <w:color w:val="2F4718"/>
                              </w:rPr>
                              <w:t>IYCF</w:t>
                            </w:r>
                            <w:r w:rsidR="00876B05" w:rsidRPr="00F15A33">
                              <w:rPr>
                                <w:rFonts w:asciiTheme="majorHAnsi" w:hAnsiTheme="majorHAnsi" w:cstheme="majorHAnsi"/>
                                <w:b/>
                                <w:bCs/>
                                <w:color w:val="2F4718"/>
                              </w:rPr>
                              <w:t>)</w:t>
                            </w:r>
                            <w:r w:rsidRPr="00F15A33">
                              <w:rPr>
                                <w:rFonts w:asciiTheme="majorHAnsi" w:hAnsiTheme="majorHAnsi" w:cstheme="majorHAnsi"/>
                                <w:b/>
                                <w:bCs/>
                                <w:color w:val="2F4718"/>
                              </w:rPr>
                              <w:t xml:space="preserve"> </w:t>
                            </w:r>
                            <w:r w:rsidRPr="00F15A33">
                              <w:rPr>
                                <w:rFonts w:asciiTheme="majorHAnsi" w:hAnsiTheme="majorHAnsi" w:cstheme="majorHAnsi"/>
                                <w:color w:val="2F4718"/>
                              </w:rPr>
                              <w:t>practices</w:t>
                            </w:r>
                            <w:r w:rsidR="00060723" w:rsidRPr="00F15A33">
                              <w:rPr>
                                <w:rFonts w:asciiTheme="majorHAnsi" w:hAnsiTheme="majorHAnsi" w:cstheme="majorHAnsi"/>
                                <w:color w:val="2F4718"/>
                              </w:rPr>
                              <w:t xml:space="preserve"> protect the health and wellbeing of children and are especially relevant in emergencies.</w:t>
                            </w:r>
                            <w:r w:rsidR="00060723" w:rsidRPr="00F15A33">
                              <w:rPr>
                                <w:rFonts w:asciiTheme="majorHAnsi" w:hAnsiTheme="majorHAnsi" w:cstheme="majorHAnsi"/>
                                <w:b/>
                                <w:bCs/>
                                <w:color w:val="2F4718"/>
                              </w:rPr>
                              <w:t xml:space="preserve"> Recommended practices</w:t>
                            </w:r>
                            <w:r w:rsidRPr="00F15A33">
                              <w:rPr>
                                <w:rFonts w:asciiTheme="majorHAnsi" w:hAnsiTheme="majorHAnsi" w:cstheme="majorHAnsi"/>
                                <w:color w:val="2F4718"/>
                              </w:rPr>
                              <w:t xml:space="preserve"> include</w:t>
                            </w:r>
                            <w:r w:rsidR="00AB409F" w:rsidRPr="00F15A33">
                              <w:rPr>
                                <w:rFonts w:asciiTheme="majorHAnsi" w:hAnsiTheme="majorHAnsi" w:cstheme="majorHAnsi"/>
                                <w:color w:val="2F4718"/>
                              </w:rPr>
                              <w:t>:</w:t>
                            </w:r>
                            <w:r w:rsidRPr="00F15A33">
                              <w:rPr>
                                <w:rFonts w:asciiTheme="majorHAnsi" w:hAnsiTheme="majorHAnsi" w:cstheme="majorHAnsi"/>
                                <w:color w:val="2F4718"/>
                              </w:rPr>
                              <w:t xml:space="preserve"> </w:t>
                            </w:r>
                          </w:p>
                          <w:p w14:paraId="374F71DD" w14:textId="77777777" w:rsidR="00F144F4" w:rsidRPr="00F15A33" w:rsidRDefault="00F144F4" w:rsidP="00F15A33">
                            <w:pPr>
                              <w:tabs>
                                <w:tab w:val="left" w:pos="2694"/>
                              </w:tabs>
                              <w:spacing w:after="0" w:line="240" w:lineRule="auto"/>
                              <w:ind w:right="23"/>
                              <w:jc w:val="both"/>
                              <w:rPr>
                                <w:rFonts w:asciiTheme="majorHAnsi" w:hAnsiTheme="majorHAnsi" w:cstheme="majorHAnsi"/>
                                <w:color w:val="2F4718"/>
                              </w:rPr>
                            </w:pPr>
                          </w:p>
                          <w:p w14:paraId="6736DD7A" w14:textId="77777777" w:rsidR="0066384A" w:rsidRPr="00F15A33" w:rsidRDefault="001E674F" w:rsidP="00F15A33">
                            <w:pPr>
                              <w:pStyle w:val="ListParagraph"/>
                              <w:numPr>
                                <w:ilvl w:val="0"/>
                                <w:numId w:val="5"/>
                              </w:numPr>
                              <w:tabs>
                                <w:tab w:val="left" w:pos="2694"/>
                              </w:tabs>
                              <w:spacing w:after="0" w:line="240" w:lineRule="auto"/>
                              <w:ind w:right="23"/>
                              <w:jc w:val="both"/>
                              <w:rPr>
                                <w:rFonts w:asciiTheme="majorHAnsi" w:hAnsiTheme="majorHAnsi" w:cstheme="majorHAnsi"/>
                                <w:color w:val="2F4718"/>
                              </w:rPr>
                            </w:pPr>
                            <w:r w:rsidRPr="00F15A33">
                              <w:rPr>
                                <w:rFonts w:asciiTheme="majorHAnsi" w:hAnsiTheme="majorHAnsi" w:cstheme="majorHAnsi"/>
                                <w:b/>
                                <w:color w:val="2F4718"/>
                              </w:rPr>
                              <w:t>Early initiation of breastfeeding</w:t>
                            </w:r>
                            <w:r w:rsidRPr="00F15A33">
                              <w:rPr>
                                <w:rFonts w:asciiTheme="majorHAnsi" w:hAnsiTheme="majorHAnsi" w:cstheme="majorHAnsi"/>
                                <w:color w:val="2F4718"/>
                              </w:rPr>
                              <w:t xml:space="preserve"> (putting baby to the breast within 1 hour of birth</w:t>
                            </w:r>
                            <w:proofErr w:type="gramStart"/>
                            <w:r w:rsidRPr="00F15A33">
                              <w:rPr>
                                <w:rFonts w:asciiTheme="majorHAnsi" w:hAnsiTheme="majorHAnsi" w:cstheme="majorHAnsi"/>
                                <w:color w:val="2F4718"/>
                              </w:rPr>
                              <w:t>)</w:t>
                            </w:r>
                            <w:r w:rsidR="00AB409F" w:rsidRPr="00F15A33">
                              <w:rPr>
                                <w:rFonts w:asciiTheme="majorHAnsi" w:hAnsiTheme="majorHAnsi" w:cstheme="majorHAnsi"/>
                                <w:color w:val="2F4718"/>
                              </w:rPr>
                              <w:t>;</w:t>
                            </w:r>
                            <w:proofErr w:type="gramEnd"/>
                            <w:r w:rsidRPr="00F15A33">
                              <w:rPr>
                                <w:rFonts w:asciiTheme="majorHAnsi" w:hAnsiTheme="majorHAnsi" w:cstheme="majorHAnsi"/>
                                <w:color w:val="2F4718"/>
                              </w:rPr>
                              <w:t xml:space="preserve"> </w:t>
                            </w:r>
                          </w:p>
                          <w:p w14:paraId="598B7E04" w14:textId="77777777" w:rsidR="0066384A" w:rsidRPr="00F15A33" w:rsidRDefault="001E674F" w:rsidP="00F15A33">
                            <w:pPr>
                              <w:pStyle w:val="ListParagraph"/>
                              <w:numPr>
                                <w:ilvl w:val="0"/>
                                <w:numId w:val="5"/>
                              </w:numPr>
                              <w:tabs>
                                <w:tab w:val="left" w:pos="2694"/>
                              </w:tabs>
                              <w:spacing w:after="0" w:line="240" w:lineRule="auto"/>
                              <w:ind w:right="23"/>
                              <w:jc w:val="both"/>
                              <w:rPr>
                                <w:rFonts w:asciiTheme="majorHAnsi" w:hAnsiTheme="majorHAnsi" w:cstheme="majorHAnsi"/>
                                <w:color w:val="2F4718"/>
                              </w:rPr>
                            </w:pPr>
                            <w:r w:rsidRPr="00F15A33">
                              <w:rPr>
                                <w:rFonts w:asciiTheme="majorHAnsi" w:hAnsiTheme="majorHAnsi" w:cstheme="majorHAnsi"/>
                                <w:b/>
                                <w:color w:val="2F4718"/>
                              </w:rPr>
                              <w:t>Exclusive breastfeeding</w:t>
                            </w:r>
                            <w:r w:rsidRPr="00F15A33">
                              <w:rPr>
                                <w:rFonts w:asciiTheme="majorHAnsi" w:hAnsiTheme="majorHAnsi" w:cstheme="majorHAnsi"/>
                                <w:color w:val="2F4718"/>
                              </w:rPr>
                              <w:t xml:space="preserve"> for the first 6 months (no food or liquid other than breastmilk, not even water</w:t>
                            </w:r>
                            <w:proofErr w:type="gramStart"/>
                            <w:r w:rsidRPr="00F15A33">
                              <w:rPr>
                                <w:rFonts w:asciiTheme="majorHAnsi" w:hAnsiTheme="majorHAnsi" w:cstheme="majorHAnsi"/>
                                <w:color w:val="2F4718"/>
                              </w:rPr>
                              <w:t>);</w:t>
                            </w:r>
                            <w:proofErr w:type="gramEnd"/>
                            <w:r w:rsidRPr="00F15A33">
                              <w:rPr>
                                <w:rFonts w:asciiTheme="majorHAnsi" w:hAnsiTheme="majorHAnsi" w:cstheme="majorHAnsi"/>
                                <w:color w:val="2F4718"/>
                              </w:rPr>
                              <w:t xml:space="preserve"> </w:t>
                            </w:r>
                          </w:p>
                          <w:p w14:paraId="2E44E459" w14:textId="77777777" w:rsidR="0066384A" w:rsidRPr="00F15A33" w:rsidRDefault="00AB409F" w:rsidP="00F15A33">
                            <w:pPr>
                              <w:pStyle w:val="ListParagraph"/>
                              <w:numPr>
                                <w:ilvl w:val="0"/>
                                <w:numId w:val="5"/>
                              </w:numPr>
                              <w:tabs>
                                <w:tab w:val="left" w:pos="2694"/>
                              </w:tabs>
                              <w:spacing w:after="0" w:line="240" w:lineRule="auto"/>
                              <w:ind w:right="23"/>
                              <w:jc w:val="both"/>
                              <w:rPr>
                                <w:rFonts w:asciiTheme="majorHAnsi" w:hAnsiTheme="majorHAnsi" w:cstheme="majorHAnsi"/>
                                <w:color w:val="2F4718"/>
                              </w:rPr>
                            </w:pPr>
                            <w:r w:rsidRPr="00F15A33">
                              <w:rPr>
                                <w:rFonts w:asciiTheme="majorHAnsi" w:hAnsiTheme="majorHAnsi" w:cstheme="majorHAnsi"/>
                                <w:color w:val="2F4718"/>
                              </w:rPr>
                              <w:t>I</w:t>
                            </w:r>
                            <w:r w:rsidR="001E674F" w:rsidRPr="00F15A33">
                              <w:rPr>
                                <w:rFonts w:asciiTheme="majorHAnsi" w:hAnsiTheme="majorHAnsi" w:cstheme="majorHAnsi"/>
                                <w:color w:val="2F4718"/>
                              </w:rPr>
                              <w:t xml:space="preserve">ntroduction of safe and nutritionally adequate </w:t>
                            </w:r>
                            <w:r w:rsidRPr="00F15A33">
                              <w:rPr>
                                <w:rFonts w:asciiTheme="majorHAnsi" w:hAnsiTheme="majorHAnsi" w:cstheme="majorHAnsi"/>
                                <w:b/>
                                <w:bCs/>
                                <w:color w:val="2F4718"/>
                              </w:rPr>
                              <w:t>c</w:t>
                            </w:r>
                            <w:r w:rsidR="001E674F" w:rsidRPr="00F15A33">
                              <w:rPr>
                                <w:rFonts w:asciiTheme="majorHAnsi" w:hAnsiTheme="majorHAnsi" w:cstheme="majorHAnsi"/>
                                <w:b/>
                                <w:color w:val="2F4718"/>
                              </w:rPr>
                              <w:t>omplementary foods</w:t>
                            </w:r>
                            <w:r w:rsidR="001E674F" w:rsidRPr="00F15A33">
                              <w:rPr>
                                <w:rFonts w:asciiTheme="majorHAnsi" w:hAnsiTheme="majorHAnsi" w:cstheme="majorHAnsi"/>
                                <w:color w:val="2F4718"/>
                              </w:rPr>
                              <w:t xml:space="preserve"> (suitable solid and semi-solid foods) from 6 months of age</w:t>
                            </w:r>
                            <w:r w:rsidRPr="00F15A33">
                              <w:rPr>
                                <w:rFonts w:asciiTheme="majorHAnsi" w:hAnsiTheme="majorHAnsi" w:cstheme="majorHAnsi"/>
                                <w:color w:val="2F4718"/>
                              </w:rPr>
                              <w:t>; and</w:t>
                            </w:r>
                            <w:r w:rsidR="001E674F" w:rsidRPr="00F15A33">
                              <w:rPr>
                                <w:rFonts w:asciiTheme="majorHAnsi" w:hAnsiTheme="majorHAnsi" w:cstheme="majorHAnsi"/>
                                <w:color w:val="2F4718"/>
                              </w:rPr>
                              <w:t xml:space="preserve"> </w:t>
                            </w:r>
                          </w:p>
                          <w:p w14:paraId="51A4BBF1" w14:textId="5A955759" w:rsidR="001E674F" w:rsidRPr="00F15A33" w:rsidRDefault="001E674F" w:rsidP="00F15A33">
                            <w:pPr>
                              <w:pStyle w:val="ListParagraph"/>
                              <w:numPr>
                                <w:ilvl w:val="0"/>
                                <w:numId w:val="5"/>
                              </w:numPr>
                              <w:tabs>
                                <w:tab w:val="left" w:pos="2694"/>
                              </w:tabs>
                              <w:spacing w:after="0" w:line="240" w:lineRule="auto"/>
                              <w:ind w:right="23"/>
                              <w:jc w:val="both"/>
                              <w:rPr>
                                <w:rFonts w:asciiTheme="majorHAnsi" w:hAnsiTheme="majorHAnsi" w:cstheme="majorHAnsi"/>
                                <w:color w:val="2F4718"/>
                              </w:rPr>
                            </w:pPr>
                            <w:r w:rsidRPr="00F15A33">
                              <w:rPr>
                                <w:rFonts w:asciiTheme="majorHAnsi" w:hAnsiTheme="majorHAnsi" w:cstheme="majorHAnsi"/>
                                <w:b/>
                                <w:color w:val="2F4718"/>
                              </w:rPr>
                              <w:t>Continued breastfeeding</w:t>
                            </w:r>
                            <w:r w:rsidRPr="00F15A33">
                              <w:rPr>
                                <w:rFonts w:asciiTheme="majorHAnsi" w:hAnsiTheme="majorHAnsi" w:cstheme="majorHAnsi"/>
                                <w:color w:val="2F4718"/>
                              </w:rPr>
                              <w:t xml:space="preserve"> for 2 years and beyond.</w:t>
                            </w:r>
                          </w:p>
                          <w:p w14:paraId="1D56BD7E" w14:textId="77777777" w:rsidR="0066384A" w:rsidRPr="00F15A33" w:rsidRDefault="0066384A" w:rsidP="00F15A33">
                            <w:pPr>
                              <w:tabs>
                                <w:tab w:val="left" w:pos="900"/>
                                <w:tab w:val="left" w:pos="2694"/>
                              </w:tabs>
                              <w:spacing w:after="0" w:line="360" w:lineRule="auto"/>
                              <w:ind w:left="900" w:right="23"/>
                              <w:jc w:val="both"/>
                              <w:rPr>
                                <w:rFonts w:asciiTheme="majorHAnsi" w:hAnsiTheme="majorHAnsi" w:cstheme="majorHAnsi"/>
                                <w:color w:val="2F4718"/>
                              </w:rPr>
                            </w:pPr>
                          </w:p>
                          <w:p w14:paraId="730043BB" w14:textId="5C553A26" w:rsidR="0066384A" w:rsidRDefault="004835C5" w:rsidP="00F15A33">
                            <w:pPr>
                              <w:tabs>
                                <w:tab w:val="left" w:pos="900"/>
                                <w:tab w:val="left" w:pos="2694"/>
                              </w:tabs>
                              <w:spacing w:after="0" w:line="240" w:lineRule="auto"/>
                              <w:ind w:right="23"/>
                              <w:jc w:val="both"/>
                              <w:rPr>
                                <w:rFonts w:asciiTheme="majorHAnsi" w:hAnsiTheme="majorHAnsi" w:cstheme="majorHAnsi"/>
                                <w:color w:val="2F4718"/>
                                <w:lang w:val="en-US"/>
                              </w:rPr>
                            </w:pPr>
                            <w:r w:rsidRPr="004835C5">
                              <w:rPr>
                                <w:rFonts w:asciiTheme="majorHAnsi" w:hAnsiTheme="majorHAnsi" w:cstheme="majorHAnsi"/>
                                <w:color w:val="2F4718"/>
                                <w:lang w:val="en-US"/>
                              </w:rPr>
                              <w:t xml:space="preserve">In the context of Mpox, it is important to </w:t>
                            </w:r>
                            <w:r w:rsidRPr="004835C5">
                              <w:rPr>
                                <w:rFonts w:asciiTheme="majorHAnsi" w:hAnsiTheme="majorHAnsi" w:cstheme="majorHAnsi"/>
                                <w:b/>
                                <w:bCs/>
                                <w:color w:val="2F4718"/>
                                <w:lang w:val="en-US"/>
                              </w:rPr>
                              <w:t>protect, promote, and support recommended IYCF practices,</w:t>
                            </w:r>
                            <w:r w:rsidRPr="004835C5">
                              <w:rPr>
                                <w:rFonts w:asciiTheme="majorHAnsi" w:hAnsiTheme="majorHAnsi" w:cstheme="majorHAnsi"/>
                                <w:color w:val="2F4718"/>
                                <w:lang w:val="en-US"/>
                              </w:rPr>
                              <w:t xml:space="preserve"> while also applying appropriate infection prevention and control (IPC) measures during feeding, care, and contact with infants and young children, in accordance with the current IYCF guidelines for Mpox.</w:t>
                            </w:r>
                          </w:p>
                          <w:p w14:paraId="71B46545" w14:textId="77777777" w:rsidR="004835C5" w:rsidRPr="00F15A33" w:rsidRDefault="004835C5" w:rsidP="00F15A33">
                            <w:pPr>
                              <w:tabs>
                                <w:tab w:val="left" w:pos="900"/>
                                <w:tab w:val="left" w:pos="2694"/>
                              </w:tabs>
                              <w:spacing w:after="0" w:line="240" w:lineRule="auto"/>
                              <w:ind w:right="23"/>
                              <w:jc w:val="both"/>
                              <w:rPr>
                                <w:rFonts w:asciiTheme="majorHAnsi" w:hAnsiTheme="majorHAnsi" w:cstheme="majorHAnsi"/>
                                <w:color w:val="2F4718"/>
                                <w:lang w:val="en-US"/>
                              </w:rPr>
                            </w:pPr>
                          </w:p>
                          <w:p w14:paraId="3FCEBB31" w14:textId="7FF9600F" w:rsidR="0066384A" w:rsidRPr="00F15A33" w:rsidRDefault="00312149" w:rsidP="00312149">
                            <w:pPr>
                              <w:tabs>
                                <w:tab w:val="left" w:pos="900"/>
                                <w:tab w:val="left" w:pos="2694"/>
                              </w:tabs>
                              <w:spacing w:after="0" w:line="240" w:lineRule="auto"/>
                              <w:ind w:right="23"/>
                              <w:jc w:val="both"/>
                              <w:rPr>
                                <w:rFonts w:asciiTheme="majorHAnsi" w:hAnsiTheme="majorHAnsi" w:cstheme="majorHAnsi"/>
                                <w:noProof/>
                                <w:color w:val="2F4718"/>
                              </w:rPr>
                            </w:pPr>
                            <w:r w:rsidRPr="00312149">
                              <w:rPr>
                                <w:rFonts w:asciiTheme="majorHAnsi" w:hAnsiTheme="majorHAnsi" w:cstheme="majorHAnsi"/>
                                <w:color w:val="2F4718"/>
                              </w:rPr>
                              <w:t>More focus should be on the known risks of stopping breastfeeding and the stress caused by separating a mother from her baby, compared to the possible, but uncertain, risk of the baby getting Mpox.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DA5DE" id="_x0000_t202" coordsize="21600,21600" o:spt="202" path="m,l,21600r21600,l21600,xe">
                <v:stroke joinstyle="miter"/>
                <v:path gradientshapeok="t" o:connecttype="rect"/>
              </v:shapetype>
              <v:shape id="Text Box 1" o:spid="_x0000_s1026" type="#_x0000_t202" style="position:absolute;left:0;text-align:left;margin-left:-14pt;margin-top:61.7pt;width:557.35pt;height:26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" filled="f" strokecolor="#3e5f1c" strokeweight="6pt">
                <v:textbox>
                  <w:txbxContent>
                    <w:p w14:paraId="12331EA5" w14:textId="77777777" w:rsidR="00060723" w:rsidRPr="00F15A33" w:rsidRDefault="00060723" w:rsidP="001E674F">
                      <w:pPr>
                        <w:tabs>
                          <w:tab w:val="left" w:pos="2694"/>
                        </w:tabs>
                        <w:spacing w:after="0" w:line="240" w:lineRule="auto"/>
                        <w:ind w:right="23"/>
                        <w:rPr>
                          <w:rFonts w:ascii="Arial" w:hAnsi="Arial" w:cs="Arial"/>
                          <w:color w:val="2F4718"/>
                          <w:sz w:val="10"/>
                          <w:szCs w:val="10"/>
                        </w:rPr>
                      </w:pPr>
                    </w:p>
                    <w:p w14:paraId="287EEEA2" w14:textId="5AFAE0B5" w:rsidR="001E674F" w:rsidRPr="00F15A33" w:rsidRDefault="001E674F" w:rsidP="00F15A33">
                      <w:pPr>
                        <w:tabs>
                          <w:tab w:val="left" w:pos="2694"/>
                        </w:tabs>
                        <w:spacing w:after="0" w:line="240" w:lineRule="auto"/>
                        <w:ind w:right="23"/>
                        <w:jc w:val="both"/>
                        <w:rPr>
                          <w:rFonts w:asciiTheme="majorHAnsi" w:hAnsiTheme="majorHAnsi" w:cstheme="majorHAnsi"/>
                          <w:color w:val="2F4718"/>
                        </w:rPr>
                      </w:pPr>
                      <w:r w:rsidRPr="00F15A33">
                        <w:rPr>
                          <w:rFonts w:asciiTheme="majorHAnsi" w:hAnsiTheme="majorHAnsi" w:cstheme="majorHAnsi"/>
                          <w:color w:val="2F4718"/>
                        </w:rPr>
                        <w:t xml:space="preserve">In </w:t>
                      </w:r>
                      <w:r w:rsidR="006821F5" w:rsidRPr="00F15A33">
                        <w:rPr>
                          <w:rFonts w:asciiTheme="majorHAnsi" w:hAnsiTheme="majorHAnsi" w:cstheme="majorHAnsi"/>
                          <w:color w:val="2F4718"/>
                        </w:rPr>
                        <w:t>an</w:t>
                      </w:r>
                      <w:r w:rsidR="0066384A" w:rsidRPr="00F15A33">
                        <w:rPr>
                          <w:rFonts w:asciiTheme="majorHAnsi" w:hAnsiTheme="majorHAnsi" w:cstheme="majorHAnsi"/>
                          <w:color w:val="2F4718"/>
                        </w:rPr>
                        <w:t xml:space="preserve"> Mpox outbreak</w:t>
                      </w:r>
                      <w:r w:rsidRPr="00F15A33">
                        <w:rPr>
                          <w:rFonts w:asciiTheme="majorHAnsi" w:hAnsiTheme="majorHAnsi" w:cstheme="majorHAnsi"/>
                          <w:color w:val="2F4718"/>
                        </w:rPr>
                        <w:t>, children from birth up to two years</w:t>
                      </w:r>
                      <w:r w:rsidR="0066384A" w:rsidRPr="00F15A33">
                        <w:rPr>
                          <w:rFonts w:asciiTheme="majorHAnsi" w:hAnsiTheme="majorHAnsi" w:cstheme="majorHAnsi"/>
                          <w:color w:val="2F4718"/>
                        </w:rPr>
                        <w:t>, and especially from birth to six months and pregnant women,</w:t>
                      </w:r>
                      <w:r w:rsidRPr="00F15A33">
                        <w:rPr>
                          <w:rFonts w:asciiTheme="majorHAnsi" w:hAnsiTheme="majorHAnsi" w:cstheme="majorHAnsi"/>
                          <w:color w:val="2F4718"/>
                        </w:rPr>
                        <w:t xml:space="preserve"> are particularly vulnerable to malnutrition, illness and even death. </w:t>
                      </w:r>
                      <w:r w:rsidRPr="00F15A33">
                        <w:rPr>
                          <w:rFonts w:asciiTheme="majorHAnsi" w:hAnsiTheme="majorHAnsi" w:cstheme="majorHAnsi"/>
                          <w:b/>
                          <w:bCs/>
                          <w:color w:val="2F4718"/>
                        </w:rPr>
                        <w:t xml:space="preserve">Globally recommended </w:t>
                      </w:r>
                      <w:r w:rsidR="00876B05" w:rsidRPr="00F15A33">
                        <w:rPr>
                          <w:rFonts w:asciiTheme="majorHAnsi" w:hAnsiTheme="majorHAnsi" w:cstheme="majorHAnsi"/>
                          <w:b/>
                          <w:bCs/>
                          <w:color w:val="2F4718"/>
                        </w:rPr>
                        <w:t>infant and young child feeding (</w:t>
                      </w:r>
                      <w:r w:rsidRPr="00F15A33">
                        <w:rPr>
                          <w:rFonts w:asciiTheme="majorHAnsi" w:hAnsiTheme="majorHAnsi" w:cstheme="majorHAnsi"/>
                          <w:b/>
                          <w:bCs/>
                          <w:color w:val="2F4718"/>
                        </w:rPr>
                        <w:t>IYCF</w:t>
                      </w:r>
                      <w:r w:rsidR="00876B05" w:rsidRPr="00F15A33">
                        <w:rPr>
                          <w:rFonts w:asciiTheme="majorHAnsi" w:hAnsiTheme="majorHAnsi" w:cstheme="majorHAnsi"/>
                          <w:b/>
                          <w:bCs/>
                          <w:color w:val="2F4718"/>
                        </w:rPr>
                        <w:t>)</w:t>
                      </w:r>
                      <w:r w:rsidRPr="00F15A33">
                        <w:rPr>
                          <w:rFonts w:asciiTheme="majorHAnsi" w:hAnsiTheme="majorHAnsi" w:cstheme="majorHAnsi"/>
                          <w:b/>
                          <w:bCs/>
                          <w:color w:val="2F4718"/>
                        </w:rPr>
                        <w:t xml:space="preserve"> </w:t>
                      </w:r>
                      <w:r w:rsidRPr="00F15A33">
                        <w:rPr>
                          <w:rFonts w:asciiTheme="majorHAnsi" w:hAnsiTheme="majorHAnsi" w:cstheme="majorHAnsi"/>
                          <w:color w:val="2F4718"/>
                        </w:rPr>
                        <w:t>practices</w:t>
                      </w:r>
                      <w:r w:rsidR="00060723" w:rsidRPr="00F15A33">
                        <w:rPr>
                          <w:rFonts w:asciiTheme="majorHAnsi" w:hAnsiTheme="majorHAnsi" w:cstheme="majorHAnsi"/>
                          <w:color w:val="2F4718"/>
                        </w:rPr>
                        <w:t xml:space="preserve"> protect the health and wellbeing of children and are especially relevant in emergencies.</w:t>
                      </w:r>
                      <w:r w:rsidR="00060723" w:rsidRPr="00F15A33">
                        <w:rPr>
                          <w:rFonts w:asciiTheme="majorHAnsi" w:hAnsiTheme="majorHAnsi" w:cstheme="majorHAnsi"/>
                          <w:b/>
                          <w:bCs/>
                          <w:color w:val="2F4718"/>
                        </w:rPr>
                        <w:t xml:space="preserve"> Recommended practices</w:t>
                      </w:r>
                      <w:r w:rsidRPr="00F15A33">
                        <w:rPr>
                          <w:rFonts w:asciiTheme="majorHAnsi" w:hAnsiTheme="majorHAnsi" w:cstheme="majorHAnsi"/>
                          <w:color w:val="2F4718"/>
                        </w:rPr>
                        <w:t xml:space="preserve"> include</w:t>
                      </w:r>
                      <w:r w:rsidR="00AB409F" w:rsidRPr="00F15A33">
                        <w:rPr>
                          <w:rFonts w:asciiTheme="majorHAnsi" w:hAnsiTheme="majorHAnsi" w:cstheme="majorHAnsi"/>
                          <w:color w:val="2F4718"/>
                        </w:rPr>
                        <w:t>:</w:t>
                      </w:r>
                      <w:r w:rsidRPr="00F15A33">
                        <w:rPr>
                          <w:rFonts w:asciiTheme="majorHAnsi" w:hAnsiTheme="majorHAnsi" w:cstheme="majorHAnsi"/>
                          <w:color w:val="2F4718"/>
                        </w:rPr>
                        <w:t xml:space="preserve"> </w:t>
                      </w:r>
                    </w:p>
                    <w:p w14:paraId="374F71DD" w14:textId="77777777" w:rsidR="00F144F4" w:rsidRPr="00F15A33" w:rsidRDefault="00F144F4" w:rsidP="00F15A33">
                      <w:pPr>
                        <w:tabs>
                          <w:tab w:val="left" w:pos="2694"/>
                        </w:tabs>
                        <w:spacing w:after="0" w:line="240" w:lineRule="auto"/>
                        <w:ind w:right="23"/>
                        <w:jc w:val="both"/>
                        <w:rPr>
                          <w:rFonts w:asciiTheme="majorHAnsi" w:hAnsiTheme="majorHAnsi" w:cstheme="majorHAnsi"/>
                          <w:color w:val="2F4718"/>
                        </w:rPr>
                      </w:pPr>
                    </w:p>
                    <w:p w14:paraId="6736DD7A" w14:textId="77777777" w:rsidR="0066384A" w:rsidRPr="00F15A33" w:rsidRDefault="001E674F" w:rsidP="00F15A33">
                      <w:pPr>
                        <w:pStyle w:val="ListParagraph"/>
                        <w:numPr>
                          <w:ilvl w:val="0"/>
                          <w:numId w:val="5"/>
                        </w:numPr>
                        <w:tabs>
                          <w:tab w:val="left" w:pos="2694"/>
                        </w:tabs>
                        <w:spacing w:after="0" w:line="240" w:lineRule="auto"/>
                        <w:ind w:right="23"/>
                        <w:jc w:val="both"/>
                        <w:rPr>
                          <w:rFonts w:asciiTheme="majorHAnsi" w:hAnsiTheme="majorHAnsi" w:cstheme="majorHAnsi"/>
                          <w:color w:val="2F4718"/>
                        </w:rPr>
                      </w:pPr>
                      <w:r w:rsidRPr="00F15A33">
                        <w:rPr>
                          <w:rFonts w:asciiTheme="majorHAnsi" w:hAnsiTheme="majorHAnsi" w:cstheme="majorHAnsi"/>
                          <w:b/>
                          <w:color w:val="2F4718"/>
                        </w:rPr>
                        <w:t>Early initiation of breastfeeding</w:t>
                      </w:r>
                      <w:r w:rsidRPr="00F15A33">
                        <w:rPr>
                          <w:rFonts w:asciiTheme="majorHAnsi" w:hAnsiTheme="majorHAnsi" w:cstheme="majorHAnsi"/>
                          <w:color w:val="2F4718"/>
                        </w:rPr>
                        <w:t xml:space="preserve"> (putting baby to the breast within 1 hour of birth</w:t>
                      </w:r>
                      <w:proofErr w:type="gramStart"/>
                      <w:r w:rsidRPr="00F15A33">
                        <w:rPr>
                          <w:rFonts w:asciiTheme="majorHAnsi" w:hAnsiTheme="majorHAnsi" w:cstheme="majorHAnsi"/>
                          <w:color w:val="2F4718"/>
                        </w:rPr>
                        <w:t>)</w:t>
                      </w:r>
                      <w:r w:rsidR="00AB409F" w:rsidRPr="00F15A33">
                        <w:rPr>
                          <w:rFonts w:asciiTheme="majorHAnsi" w:hAnsiTheme="majorHAnsi" w:cstheme="majorHAnsi"/>
                          <w:color w:val="2F4718"/>
                        </w:rPr>
                        <w:t>;</w:t>
                      </w:r>
                      <w:proofErr w:type="gramEnd"/>
                      <w:r w:rsidRPr="00F15A33">
                        <w:rPr>
                          <w:rFonts w:asciiTheme="majorHAnsi" w:hAnsiTheme="majorHAnsi" w:cstheme="majorHAnsi"/>
                          <w:color w:val="2F4718"/>
                        </w:rPr>
                        <w:t xml:space="preserve"> </w:t>
                      </w:r>
                    </w:p>
                    <w:p w14:paraId="598B7E04" w14:textId="77777777" w:rsidR="0066384A" w:rsidRPr="00F15A33" w:rsidRDefault="001E674F" w:rsidP="00F15A33">
                      <w:pPr>
                        <w:pStyle w:val="ListParagraph"/>
                        <w:numPr>
                          <w:ilvl w:val="0"/>
                          <w:numId w:val="5"/>
                        </w:numPr>
                        <w:tabs>
                          <w:tab w:val="left" w:pos="2694"/>
                        </w:tabs>
                        <w:spacing w:after="0" w:line="240" w:lineRule="auto"/>
                        <w:ind w:right="23"/>
                        <w:jc w:val="both"/>
                        <w:rPr>
                          <w:rFonts w:asciiTheme="majorHAnsi" w:hAnsiTheme="majorHAnsi" w:cstheme="majorHAnsi"/>
                          <w:color w:val="2F4718"/>
                        </w:rPr>
                      </w:pPr>
                      <w:r w:rsidRPr="00F15A33">
                        <w:rPr>
                          <w:rFonts w:asciiTheme="majorHAnsi" w:hAnsiTheme="majorHAnsi" w:cstheme="majorHAnsi"/>
                          <w:b/>
                          <w:color w:val="2F4718"/>
                        </w:rPr>
                        <w:t>Exclusive breastfeeding</w:t>
                      </w:r>
                      <w:r w:rsidRPr="00F15A33">
                        <w:rPr>
                          <w:rFonts w:asciiTheme="majorHAnsi" w:hAnsiTheme="majorHAnsi" w:cstheme="majorHAnsi"/>
                          <w:color w:val="2F4718"/>
                        </w:rPr>
                        <w:t xml:space="preserve"> for the first 6 months (no food or liquid other than breastmilk, not even water</w:t>
                      </w:r>
                      <w:proofErr w:type="gramStart"/>
                      <w:r w:rsidRPr="00F15A33">
                        <w:rPr>
                          <w:rFonts w:asciiTheme="majorHAnsi" w:hAnsiTheme="majorHAnsi" w:cstheme="majorHAnsi"/>
                          <w:color w:val="2F4718"/>
                        </w:rPr>
                        <w:t>);</w:t>
                      </w:r>
                      <w:proofErr w:type="gramEnd"/>
                      <w:r w:rsidRPr="00F15A33">
                        <w:rPr>
                          <w:rFonts w:asciiTheme="majorHAnsi" w:hAnsiTheme="majorHAnsi" w:cstheme="majorHAnsi"/>
                          <w:color w:val="2F4718"/>
                        </w:rPr>
                        <w:t xml:space="preserve"> </w:t>
                      </w:r>
                    </w:p>
                    <w:p w14:paraId="2E44E459" w14:textId="77777777" w:rsidR="0066384A" w:rsidRPr="00F15A33" w:rsidRDefault="00AB409F" w:rsidP="00F15A33">
                      <w:pPr>
                        <w:pStyle w:val="ListParagraph"/>
                        <w:numPr>
                          <w:ilvl w:val="0"/>
                          <w:numId w:val="5"/>
                        </w:numPr>
                        <w:tabs>
                          <w:tab w:val="left" w:pos="2694"/>
                        </w:tabs>
                        <w:spacing w:after="0" w:line="240" w:lineRule="auto"/>
                        <w:ind w:right="23"/>
                        <w:jc w:val="both"/>
                        <w:rPr>
                          <w:rFonts w:asciiTheme="majorHAnsi" w:hAnsiTheme="majorHAnsi" w:cstheme="majorHAnsi"/>
                          <w:color w:val="2F4718"/>
                        </w:rPr>
                      </w:pPr>
                      <w:r w:rsidRPr="00F15A33">
                        <w:rPr>
                          <w:rFonts w:asciiTheme="majorHAnsi" w:hAnsiTheme="majorHAnsi" w:cstheme="majorHAnsi"/>
                          <w:color w:val="2F4718"/>
                        </w:rPr>
                        <w:t>I</w:t>
                      </w:r>
                      <w:r w:rsidR="001E674F" w:rsidRPr="00F15A33">
                        <w:rPr>
                          <w:rFonts w:asciiTheme="majorHAnsi" w:hAnsiTheme="majorHAnsi" w:cstheme="majorHAnsi"/>
                          <w:color w:val="2F4718"/>
                        </w:rPr>
                        <w:t xml:space="preserve">ntroduction of safe and nutritionally adequate </w:t>
                      </w:r>
                      <w:r w:rsidRPr="00F15A33">
                        <w:rPr>
                          <w:rFonts w:asciiTheme="majorHAnsi" w:hAnsiTheme="majorHAnsi" w:cstheme="majorHAnsi"/>
                          <w:b/>
                          <w:bCs/>
                          <w:color w:val="2F4718"/>
                        </w:rPr>
                        <w:t>c</w:t>
                      </w:r>
                      <w:r w:rsidR="001E674F" w:rsidRPr="00F15A33">
                        <w:rPr>
                          <w:rFonts w:asciiTheme="majorHAnsi" w:hAnsiTheme="majorHAnsi" w:cstheme="majorHAnsi"/>
                          <w:b/>
                          <w:color w:val="2F4718"/>
                        </w:rPr>
                        <w:t>omplementary foods</w:t>
                      </w:r>
                      <w:r w:rsidR="001E674F" w:rsidRPr="00F15A33">
                        <w:rPr>
                          <w:rFonts w:asciiTheme="majorHAnsi" w:hAnsiTheme="majorHAnsi" w:cstheme="majorHAnsi"/>
                          <w:color w:val="2F4718"/>
                        </w:rPr>
                        <w:t xml:space="preserve"> (suitable solid and semi-solid foods) from 6 months of age</w:t>
                      </w:r>
                      <w:r w:rsidRPr="00F15A33">
                        <w:rPr>
                          <w:rFonts w:asciiTheme="majorHAnsi" w:hAnsiTheme="majorHAnsi" w:cstheme="majorHAnsi"/>
                          <w:color w:val="2F4718"/>
                        </w:rPr>
                        <w:t>; and</w:t>
                      </w:r>
                      <w:r w:rsidR="001E674F" w:rsidRPr="00F15A33">
                        <w:rPr>
                          <w:rFonts w:asciiTheme="majorHAnsi" w:hAnsiTheme="majorHAnsi" w:cstheme="majorHAnsi"/>
                          <w:color w:val="2F4718"/>
                        </w:rPr>
                        <w:t xml:space="preserve"> </w:t>
                      </w:r>
                    </w:p>
                    <w:p w14:paraId="51A4BBF1" w14:textId="5A955759" w:rsidR="001E674F" w:rsidRPr="00F15A33" w:rsidRDefault="001E674F" w:rsidP="00F15A33">
                      <w:pPr>
                        <w:pStyle w:val="ListParagraph"/>
                        <w:numPr>
                          <w:ilvl w:val="0"/>
                          <w:numId w:val="5"/>
                        </w:numPr>
                        <w:tabs>
                          <w:tab w:val="left" w:pos="2694"/>
                        </w:tabs>
                        <w:spacing w:after="0" w:line="240" w:lineRule="auto"/>
                        <w:ind w:right="23"/>
                        <w:jc w:val="both"/>
                        <w:rPr>
                          <w:rFonts w:asciiTheme="majorHAnsi" w:hAnsiTheme="majorHAnsi" w:cstheme="majorHAnsi"/>
                          <w:color w:val="2F4718"/>
                        </w:rPr>
                      </w:pPr>
                      <w:r w:rsidRPr="00F15A33">
                        <w:rPr>
                          <w:rFonts w:asciiTheme="majorHAnsi" w:hAnsiTheme="majorHAnsi" w:cstheme="majorHAnsi"/>
                          <w:b/>
                          <w:color w:val="2F4718"/>
                        </w:rPr>
                        <w:t>Continued breastfeeding</w:t>
                      </w:r>
                      <w:r w:rsidRPr="00F15A33">
                        <w:rPr>
                          <w:rFonts w:asciiTheme="majorHAnsi" w:hAnsiTheme="majorHAnsi" w:cstheme="majorHAnsi"/>
                          <w:color w:val="2F4718"/>
                        </w:rPr>
                        <w:t xml:space="preserve"> for 2 years and beyond.</w:t>
                      </w:r>
                    </w:p>
                    <w:p w14:paraId="1D56BD7E" w14:textId="77777777" w:rsidR="0066384A" w:rsidRPr="00F15A33" w:rsidRDefault="0066384A" w:rsidP="00F15A33">
                      <w:pPr>
                        <w:tabs>
                          <w:tab w:val="left" w:pos="900"/>
                          <w:tab w:val="left" w:pos="2694"/>
                        </w:tabs>
                        <w:spacing w:after="0" w:line="360" w:lineRule="auto"/>
                        <w:ind w:left="900" w:right="23"/>
                        <w:jc w:val="both"/>
                        <w:rPr>
                          <w:rFonts w:asciiTheme="majorHAnsi" w:hAnsiTheme="majorHAnsi" w:cstheme="majorHAnsi"/>
                          <w:color w:val="2F4718"/>
                        </w:rPr>
                      </w:pPr>
                    </w:p>
                    <w:p w14:paraId="730043BB" w14:textId="5C553A26" w:rsidR="0066384A" w:rsidRDefault="004835C5" w:rsidP="00F15A33">
                      <w:pPr>
                        <w:tabs>
                          <w:tab w:val="left" w:pos="900"/>
                          <w:tab w:val="left" w:pos="2694"/>
                        </w:tabs>
                        <w:spacing w:after="0" w:line="240" w:lineRule="auto"/>
                        <w:ind w:right="23"/>
                        <w:jc w:val="both"/>
                        <w:rPr>
                          <w:rFonts w:asciiTheme="majorHAnsi" w:hAnsiTheme="majorHAnsi" w:cstheme="majorHAnsi"/>
                          <w:color w:val="2F4718"/>
                          <w:lang w:val="en-US"/>
                        </w:rPr>
                      </w:pPr>
                      <w:r w:rsidRPr="004835C5">
                        <w:rPr>
                          <w:rFonts w:asciiTheme="majorHAnsi" w:hAnsiTheme="majorHAnsi" w:cstheme="majorHAnsi"/>
                          <w:color w:val="2F4718"/>
                          <w:lang w:val="en-US"/>
                        </w:rPr>
                        <w:t xml:space="preserve">In the context of Mpox, it is important to </w:t>
                      </w:r>
                      <w:r w:rsidRPr="004835C5">
                        <w:rPr>
                          <w:rFonts w:asciiTheme="majorHAnsi" w:hAnsiTheme="majorHAnsi" w:cstheme="majorHAnsi"/>
                          <w:b/>
                          <w:bCs/>
                          <w:color w:val="2F4718"/>
                          <w:lang w:val="en-US"/>
                        </w:rPr>
                        <w:t>protect, promote, and support recommended IYCF practices,</w:t>
                      </w:r>
                      <w:r w:rsidRPr="004835C5">
                        <w:rPr>
                          <w:rFonts w:asciiTheme="majorHAnsi" w:hAnsiTheme="majorHAnsi" w:cstheme="majorHAnsi"/>
                          <w:color w:val="2F4718"/>
                          <w:lang w:val="en-US"/>
                        </w:rPr>
                        <w:t xml:space="preserve"> while also applying appropriate infection prevention and control (IPC) measures during feeding, care, and contact with infants and young children, in accordance with the current IYCF guidelines for Mpox.</w:t>
                      </w:r>
                    </w:p>
                    <w:p w14:paraId="71B46545" w14:textId="77777777" w:rsidR="004835C5" w:rsidRPr="00F15A33" w:rsidRDefault="004835C5" w:rsidP="00F15A33">
                      <w:pPr>
                        <w:tabs>
                          <w:tab w:val="left" w:pos="900"/>
                          <w:tab w:val="left" w:pos="2694"/>
                        </w:tabs>
                        <w:spacing w:after="0" w:line="240" w:lineRule="auto"/>
                        <w:ind w:right="23"/>
                        <w:jc w:val="both"/>
                        <w:rPr>
                          <w:rFonts w:asciiTheme="majorHAnsi" w:hAnsiTheme="majorHAnsi" w:cstheme="majorHAnsi"/>
                          <w:color w:val="2F4718"/>
                          <w:lang w:val="en-US"/>
                        </w:rPr>
                      </w:pPr>
                    </w:p>
                    <w:p w14:paraId="3FCEBB31" w14:textId="7FF9600F" w:rsidR="0066384A" w:rsidRPr="00F15A33" w:rsidRDefault="00312149" w:rsidP="00312149">
                      <w:pPr>
                        <w:tabs>
                          <w:tab w:val="left" w:pos="900"/>
                          <w:tab w:val="left" w:pos="2694"/>
                        </w:tabs>
                        <w:spacing w:after="0" w:line="240" w:lineRule="auto"/>
                        <w:ind w:right="23"/>
                        <w:jc w:val="both"/>
                        <w:rPr>
                          <w:rFonts w:asciiTheme="majorHAnsi" w:hAnsiTheme="majorHAnsi" w:cstheme="majorHAnsi"/>
                          <w:noProof/>
                          <w:color w:val="2F4718"/>
                        </w:rPr>
                      </w:pPr>
                      <w:r w:rsidRPr="00312149">
                        <w:rPr>
                          <w:rFonts w:asciiTheme="majorHAnsi" w:hAnsiTheme="majorHAnsi" w:cstheme="majorHAnsi"/>
                          <w:color w:val="2F4718"/>
                        </w:rPr>
                        <w:t>More focus should be on the known risks of stopping breastfeeding and the stress caused by separating a mother from her baby, compared to the possible, but uncertain, risk of the baby getting Mpox.</w:t>
                      </w:r>
                    </w:p>
                  </w:txbxContent>
                </v:textbox>
                <w10:wrap type="square" anchorx="margin"/>
              </v:shape>
            </w:pict>
          </mc:Fallback>
        </mc:AlternateContent>
      </w:r>
      <w:r w:rsidR="00F15A33" w:rsidRPr="004835C5">
        <w:rPr>
          <w:rFonts w:ascii="Arial" w:hAnsi="Arial" w:cs="Arial"/>
          <w:b/>
          <w:noProof/>
          <w:color w:val="000000" w:themeColor="text1"/>
        </w:rPr>
        <w:drawing>
          <wp:anchor distT="0" distB="0" distL="114300" distR="114300" simplePos="0" relativeHeight="251669504" behindDoc="1" locked="0" layoutInCell="1" allowOverlap="1" wp14:anchorId="6490ABD2" wp14:editId="20CCF3F4">
            <wp:simplePos x="0" y="0"/>
            <wp:positionH relativeFrom="column">
              <wp:posOffset>-32476</wp:posOffset>
            </wp:positionH>
            <wp:positionV relativeFrom="paragraph">
              <wp:posOffset>1569720</wp:posOffset>
            </wp:positionV>
            <wp:extent cx="560070" cy="560070"/>
            <wp:effectExtent l="0" t="0" r="0" b="0"/>
            <wp:wrapTight wrapText="bothSides">
              <wp:wrapPolygon edited="0">
                <wp:start x="8816" y="1959"/>
                <wp:lineTo x="5388" y="10286"/>
                <wp:lineTo x="4408" y="14694"/>
                <wp:lineTo x="4898" y="16653"/>
                <wp:lineTo x="7347" y="19102"/>
                <wp:lineTo x="11265" y="19102"/>
                <wp:lineTo x="14204" y="18122"/>
                <wp:lineTo x="17143" y="13714"/>
                <wp:lineTo x="16163" y="10776"/>
                <wp:lineTo x="12245" y="1959"/>
                <wp:lineTo x="8816" y="1959"/>
              </wp:wrapPolygon>
            </wp:wrapTight>
            <wp:docPr id="2003981017"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981017" name="Picture 4"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0070" cy="560070"/>
                    </a:xfrm>
                    <a:prstGeom prst="rect">
                      <a:avLst/>
                    </a:prstGeom>
                  </pic:spPr>
                </pic:pic>
              </a:graphicData>
            </a:graphic>
            <wp14:sizeRelH relativeFrom="page">
              <wp14:pctWidth>0</wp14:pctWidth>
            </wp14:sizeRelH>
            <wp14:sizeRelV relativeFrom="page">
              <wp14:pctHeight>0</wp14:pctHeight>
            </wp14:sizeRelV>
          </wp:anchor>
        </w:drawing>
      </w:r>
      <w:r w:rsidR="00F15A33" w:rsidRPr="004835C5">
        <w:rPr>
          <w:rFonts w:ascii="Arial" w:hAnsi="Arial" w:cs="Arial"/>
          <w:b/>
          <w:noProof/>
          <w:color w:val="000000" w:themeColor="text1"/>
          <w:u w:val="single"/>
        </w:rPr>
        <w:drawing>
          <wp:anchor distT="0" distB="0" distL="114300" distR="114300" simplePos="0" relativeHeight="251670528" behindDoc="1" locked="0" layoutInCell="1" allowOverlap="1" wp14:anchorId="3ED3461C" wp14:editId="3E0B7BF5">
            <wp:simplePos x="0" y="0"/>
            <wp:positionH relativeFrom="column">
              <wp:posOffset>56334</wp:posOffset>
            </wp:positionH>
            <wp:positionV relativeFrom="paragraph">
              <wp:posOffset>2187847</wp:posOffset>
            </wp:positionV>
            <wp:extent cx="405130" cy="461010"/>
            <wp:effectExtent l="0" t="0" r="1270" b="0"/>
            <wp:wrapTight wrapText="bothSides">
              <wp:wrapPolygon edited="0">
                <wp:start x="677" y="0"/>
                <wp:lineTo x="0" y="5355"/>
                <wp:lineTo x="0" y="20826"/>
                <wp:lineTo x="4063" y="20826"/>
                <wp:lineTo x="20313" y="20231"/>
                <wp:lineTo x="20991" y="9521"/>
                <wp:lineTo x="20991" y="5355"/>
                <wp:lineTo x="6771" y="0"/>
                <wp:lineTo x="677" y="0"/>
              </wp:wrapPolygon>
            </wp:wrapTight>
            <wp:docPr id="8399021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02141" name="Picture 839902141"/>
                    <pic:cNvPicPr/>
                  </pic:nvPicPr>
                  <pic:blipFill>
                    <a:blip r:embed="rId13" cstate="print">
                      <a:duotone>
                        <a:prstClr val="black"/>
                        <a:schemeClr val="tx2">
                          <a:tint val="45000"/>
                          <a:satMod val="400000"/>
                        </a:schemeClr>
                      </a:duoton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5130" cy="461010"/>
                    </a:xfrm>
                    <a:prstGeom prst="rect">
                      <a:avLst/>
                    </a:prstGeom>
                  </pic:spPr>
                </pic:pic>
              </a:graphicData>
            </a:graphic>
            <wp14:sizeRelH relativeFrom="page">
              <wp14:pctWidth>0</wp14:pctWidth>
            </wp14:sizeRelH>
            <wp14:sizeRelV relativeFrom="page">
              <wp14:pctHeight>0</wp14:pctHeight>
            </wp14:sizeRelV>
          </wp:anchor>
        </w:drawing>
      </w:r>
      <w:r w:rsidR="0066384A" w:rsidRPr="004835C5">
        <w:rPr>
          <w:rFonts w:ascii="Arial" w:hAnsi="Arial" w:cs="Arial"/>
          <w:color w:val="000000" w:themeColor="text1"/>
          <w:lang w:val="en-US"/>
        </w:rPr>
        <w:t xml:space="preserve">This joint statement has been issued to help secure immediate, coordinated, multi-sectoral action on infant and young child feeding (IYCF) in line with IYCF guidance in the context of the Mpox response.  This </w:t>
      </w:r>
      <w:r w:rsidR="00C34125" w:rsidRPr="004835C5">
        <w:rPr>
          <w:rFonts w:ascii="Arial" w:hAnsi="Arial" w:cs="Arial"/>
          <w:color w:val="000000" w:themeColor="text1"/>
          <w:lang w:val="en-US"/>
        </w:rPr>
        <w:t>joint statement</w:t>
      </w:r>
      <w:r w:rsidR="0066384A" w:rsidRPr="004835C5">
        <w:rPr>
          <w:rFonts w:ascii="Arial" w:hAnsi="Arial" w:cs="Arial"/>
          <w:color w:val="000000" w:themeColor="text1"/>
          <w:lang w:val="en-US"/>
        </w:rPr>
        <w:t xml:space="preserve"> is based on the current evidence base and will be updated as new evidence and recommendations emerge</w:t>
      </w:r>
      <w:r w:rsidR="0066384A" w:rsidRPr="004835C5">
        <w:rPr>
          <w:rFonts w:ascii="Arial" w:hAnsi="Arial" w:cs="Arial"/>
          <w:i/>
          <w:iCs/>
          <w:lang w:val="en-US"/>
        </w:rPr>
        <w:t>.</w:t>
      </w:r>
    </w:p>
    <w:p w14:paraId="1D7660C9" w14:textId="2E3F5D7B" w:rsidR="009474B9" w:rsidRDefault="009474B9" w:rsidP="007162FF">
      <w:pPr>
        <w:pBdr>
          <w:top w:val="nil"/>
          <w:left w:val="nil"/>
          <w:bottom w:val="nil"/>
          <w:right w:val="nil"/>
          <w:between w:val="nil"/>
        </w:pBdr>
        <w:tabs>
          <w:tab w:val="left" w:pos="2694"/>
        </w:tabs>
        <w:spacing w:after="0" w:line="240" w:lineRule="auto"/>
        <w:ind w:right="-347"/>
        <w:rPr>
          <w:rFonts w:ascii="Arial" w:hAnsi="Arial" w:cs="Arial"/>
          <w:b/>
          <w:bCs/>
          <w:color w:val="455F51"/>
          <w:sz w:val="32"/>
          <w:szCs w:val="32"/>
          <w:lang w:val="en-US"/>
        </w:rPr>
      </w:pPr>
    </w:p>
    <w:p w14:paraId="4C6A979C" w14:textId="73466005" w:rsidR="00111A35" w:rsidRPr="001C2589" w:rsidRDefault="00382323" w:rsidP="007162FF">
      <w:pPr>
        <w:pBdr>
          <w:top w:val="nil"/>
          <w:left w:val="nil"/>
          <w:bottom w:val="nil"/>
          <w:right w:val="nil"/>
          <w:between w:val="nil"/>
        </w:pBdr>
        <w:tabs>
          <w:tab w:val="left" w:pos="2694"/>
        </w:tabs>
        <w:spacing w:after="0" w:line="240" w:lineRule="auto"/>
        <w:ind w:right="-347"/>
        <w:rPr>
          <w:rFonts w:ascii="Arial" w:hAnsi="Arial" w:cs="Arial"/>
          <w:b/>
          <w:bCs/>
          <w:color w:val="455F51"/>
          <w:sz w:val="32"/>
          <w:szCs w:val="32"/>
        </w:rPr>
        <w:sectPr w:rsidR="00111A35" w:rsidRPr="001C2589" w:rsidSect="00111A35">
          <w:type w:val="continuous"/>
          <w:pgSz w:w="11906" w:h="16838"/>
          <w:pgMar w:top="720" w:right="720" w:bottom="720" w:left="720" w:header="708" w:footer="708" w:gutter="0"/>
          <w:pgNumType w:start="1"/>
          <w:cols w:space="720"/>
          <w:docGrid w:linePitch="299"/>
        </w:sectPr>
      </w:pPr>
      <w:r w:rsidRPr="001C2589">
        <w:rPr>
          <w:rFonts w:ascii="Arial" w:hAnsi="Arial" w:cs="Arial"/>
          <w:b/>
          <w:bCs/>
          <w:color w:val="455F51"/>
          <w:sz w:val="32"/>
          <w:szCs w:val="32"/>
          <w:lang w:val="en-US"/>
        </w:rPr>
        <w:t xml:space="preserve">We urge all responders to </w:t>
      </w:r>
      <w:r w:rsidR="00296B48" w:rsidRPr="001C2589">
        <w:rPr>
          <w:rFonts w:ascii="Arial" w:hAnsi="Arial" w:cs="Arial"/>
          <w:b/>
          <w:bCs/>
          <w:color w:val="455F51"/>
          <w:sz w:val="32"/>
          <w:szCs w:val="32"/>
          <w:lang w:val="en-US"/>
        </w:rPr>
        <w:t xml:space="preserve">support </w:t>
      </w:r>
      <w:r w:rsidR="002D2B36" w:rsidRPr="001C2589">
        <w:rPr>
          <w:rFonts w:ascii="Arial" w:hAnsi="Arial" w:cs="Arial"/>
          <w:b/>
          <w:bCs/>
          <w:color w:val="455F51"/>
          <w:sz w:val="32"/>
          <w:szCs w:val="32"/>
          <w:lang w:val="en-US"/>
        </w:rPr>
        <w:t>the following</w:t>
      </w:r>
      <w:r w:rsidRPr="001C2589">
        <w:rPr>
          <w:rFonts w:ascii="Arial" w:hAnsi="Arial" w:cs="Arial"/>
          <w:b/>
          <w:bCs/>
          <w:color w:val="455F51"/>
          <w:sz w:val="32"/>
          <w:szCs w:val="32"/>
          <w:lang w:val="en-US"/>
        </w:rPr>
        <w:t>:</w:t>
      </w:r>
    </w:p>
    <w:p w14:paraId="4F69EE62" w14:textId="43806586" w:rsidR="00AB6C44" w:rsidRPr="009B7DD0" w:rsidRDefault="00AB6C44" w:rsidP="00111A35">
      <w:pPr>
        <w:pBdr>
          <w:top w:val="nil"/>
          <w:left w:val="nil"/>
          <w:bottom w:val="nil"/>
          <w:right w:val="nil"/>
          <w:between w:val="nil"/>
        </w:pBdr>
        <w:tabs>
          <w:tab w:val="left" w:pos="2694"/>
        </w:tabs>
        <w:spacing w:after="0" w:line="240" w:lineRule="auto"/>
        <w:ind w:left="810" w:right="-347"/>
        <w:rPr>
          <w:rFonts w:ascii="Arial" w:hAnsi="Arial" w:cs="Arial"/>
          <w:color w:val="000000"/>
          <w:sz w:val="20"/>
          <w:szCs w:val="20"/>
        </w:rPr>
      </w:pPr>
    </w:p>
    <w:p w14:paraId="544EB41A" w14:textId="77777777" w:rsidR="00111A35" w:rsidRDefault="00111A35" w:rsidP="00111A35">
      <w:pPr>
        <w:numPr>
          <w:ilvl w:val="0"/>
          <w:numId w:val="1"/>
        </w:numPr>
        <w:pBdr>
          <w:top w:val="nil"/>
          <w:left w:val="nil"/>
          <w:bottom w:val="nil"/>
          <w:right w:val="nil"/>
          <w:between w:val="nil"/>
        </w:pBdr>
        <w:tabs>
          <w:tab w:val="left" w:pos="2694"/>
        </w:tabs>
        <w:spacing w:after="0" w:line="240" w:lineRule="auto"/>
        <w:ind w:left="810" w:right="-347"/>
        <w:rPr>
          <w:rFonts w:ascii="Arial" w:hAnsi="Arial" w:cs="Arial"/>
          <w:b/>
          <w:sz w:val="20"/>
          <w:szCs w:val="20"/>
        </w:rPr>
        <w:sectPr w:rsidR="00111A35" w:rsidSect="00111A35">
          <w:type w:val="continuous"/>
          <w:pgSz w:w="11906" w:h="16838"/>
          <w:pgMar w:top="720" w:right="566" w:bottom="720" w:left="720" w:header="708" w:footer="708" w:gutter="0"/>
          <w:pgNumType w:start="1"/>
          <w:cols w:num="2" w:space="720"/>
          <w:docGrid w:linePitch="299"/>
        </w:sectPr>
      </w:pPr>
    </w:p>
    <w:p w14:paraId="704482C9" w14:textId="77777777" w:rsidR="001A0AD0" w:rsidRPr="00726A27" w:rsidRDefault="006E30AC" w:rsidP="001A0AD0">
      <w:pPr>
        <w:numPr>
          <w:ilvl w:val="0"/>
          <w:numId w:val="1"/>
        </w:numPr>
        <w:pBdr>
          <w:top w:val="nil"/>
          <w:left w:val="nil"/>
          <w:bottom w:val="nil"/>
          <w:right w:val="nil"/>
          <w:between w:val="nil"/>
        </w:pBdr>
        <w:tabs>
          <w:tab w:val="left" w:pos="2694"/>
        </w:tabs>
        <w:spacing w:after="0" w:line="240" w:lineRule="auto"/>
        <w:ind w:left="180" w:right="-347"/>
        <w:jc w:val="both"/>
        <w:rPr>
          <w:rFonts w:ascii="Arial" w:hAnsi="Arial" w:cs="Arial"/>
          <w:bCs/>
          <w:iCs/>
          <w:color w:val="3A5536"/>
          <w:sz w:val="20"/>
          <w:szCs w:val="20"/>
          <w:lang w:val="en-US"/>
        </w:rPr>
      </w:pPr>
      <w:r w:rsidRPr="00726A27">
        <w:rPr>
          <w:rFonts w:ascii="Arial" w:hAnsi="Arial" w:cs="Arial"/>
          <w:b/>
          <w:color w:val="3A5536"/>
          <w:sz w:val="20"/>
          <w:szCs w:val="20"/>
        </w:rPr>
        <w:t>Breastfeeding saves lives</w:t>
      </w:r>
      <w:r w:rsidRPr="00726A27">
        <w:rPr>
          <w:rFonts w:ascii="Arial" w:hAnsi="Arial" w:cs="Arial"/>
          <w:color w:val="3A5536"/>
          <w:sz w:val="20"/>
          <w:szCs w:val="20"/>
        </w:rPr>
        <w:t xml:space="preserve"> – </w:t>
      </w:r>
      <w:r w:rsidR="00C34125" w:rsidRPr="00E44916">
        <w:rPr>
          <w:rFonts w:ascii="Arial" w:hAnsi="Arial" w:cs="Arial"/>
          <w:b/>
          <w:bCs/>
          <w:color w:val="3A5536"/>
          <w:sz w:val="20"/>
          <w:szCs w:val="20"/>
        </w:rPr>
        <w:t>Prioritise and i</w:t>
      </w:r>
      <w:r w:rsidRPr="00E44916">
        <w:rPr>
          <w:rFonts w:ascii="Arial" w:hAnsi="Arial" w:cs="Arial"/>
          <w:b/>
          <w:bCs/>
          <w:color w:val="3A5536"/>
          <w:sz w:val="20"/>
          <w:szCs w:val="20"/>
        </w:rPr>
        <w:t xml:space="preserve">dentify the needs of breastfeeding </w:t>
      </w:r>
      <w:r w:rsidR="00C34125" w:rsidRPr="00E44916">
        <w:rPr>
          <w:rFonts w:ascii="Arial" w:hAnsi="Arial" w:cs="Arial"/>
          <w:b/>
          <w:bCs/>
          <w:color w:val="3A5536"/>
          <w:sz w:val="20"/>
          <w:szCs w:val="20"/>
        </w:rPr>
        <w:t>women and</w:t>
      </w:r>
      <w:r w:rsidR="00C34125" w:rsidRPr="00726A27">
        <w:rPr>
          <w:rFonts w:ascii="Arial" w:hAnsi="Arial" w:cs="Arial"/>
          <w:color w:val="3A5536"/>
          <w:sz w:val="20"/>
          <w:szCs w:val="20"/>
        </w:rPr>
        <w:t xml:space="preserve"> </w:t>
      </w:r>
      <w:r w:rsidR="00C34125" w:rsidRPr="00E44916">
        <w:rPr>
          <w:rFonts w:ascii="Arial" w:hAnsi="Arial" w:cs="Arial"/>
          <w:b/>
          <w:bCs/>
          <w:color w:val="3A5536"/>
          <w:sz w:val="20"/>
          <w:szCs w:val="20"/>
        </w:rPr>
        <w:t>girls</w:t>
      </w:r>
      <w:r w:rsidRPr="00726A27">
        <w:rPr>
          <w:rFonts w:ascii="Arial" w:hAnsi="Arial" w:cs="Arial"/>
          <w:color w:val="3A5536"/>
          <w:sz w:val="20"/>
          <w:szCs w:val="20"/>
        </w:rPr>
        <w:t xml:space="preserve"> early on and provide adequate protection and support</w:t>
      </w:r>
      <w:r w:rsidR="00802D2E" w:rsidRPr="00726A27">
        <w:rPr>
          <w:rFonts w:ascii="Arial" w:hAnsi="Arial" w:cs="Arial"/>
          <w:color w:val="3A5536"/>
          <w:sz w:val="20"/>
          <w:szCs w:val="20"/>
        </w:rPr>
        <w:t xml:space="preserve"> </w:t>
      </w:r>
      <w:r w:rsidRPr="00726A27">
        <w:rPr>
          <w:rFonts w:ascii="Arial" w:hAnsi="Arial" w:cs="Arial"/>
          <w:color w:val="3A5536"/>
          <w:sz w:val="20"/>
          <w:szCs w:val="20"/>
        </w:rPr>
        <w:t xml:space="preserve">by </w:t>
      </w:r>
      <w:r w:rsidR="00802D2E" w:rsidRPr="00726A27">
        <w:rPr>
          <w:rFonts w:ascii="Arial" w:hAnsi="Arial" w:cs="Arial"/>
          <w:color w:val="3A5536"/>
          <w:sz w:val="20"/>
          <w:szCs w:val="20"/>
        </w:rPr>
        <w:t>creat</w:t>
      </w:r>
      <w:r w:rsidRPr="00726A27">
        <w:rPr>
          <w:rFonts w:ascii="Arial" w:hAnsi="Arial" w:cs="Arial"/>
          <w:color w:val="3A5536"/>
          <w:sz w:val="20"/>
          <w:szCs w:val="20"/>
        </w:rPr>
        <w:t xml:space="preserve">ing a supportive environment (e.g.  mother and baby areas, protection from inappropriate distributions) and </w:t>
      </w:r>
      <w:r w:rsidR="00802D2E" w:rsidRPr="00726A27">
        <w:rPr>
          <w:rFonts w:ascii="Arial" w:hAnsi="Arial" w:cs="Arial"/>
          <w:color w:val="3A5536"/>
          <w:sz w:val="20"/>
          <w:szCs w:val="20"/>
        </w:rPr>
        <w:t>provid</w:t>
      </w:r>
      <w:r w:rsidRPr="00726A27">
        <w:rPr>
          <w:rFonts w:ascii="Arial" w:hAnsi="Arial" w:cs="Arial"/>
          <w:color w:val="3A5536"/>
          <w:sz w:val="20"/>
          <w:szCs w:val="20"/>
        </w:rPr>
        <w:t>ing</w:t>
      </w:r>
      <w:r w:rsidR="00802D2E" w:rsidRPr="00726A27">
        <w:rPr>
          <w:rFonts w:ascii="Arial" w:hAnsi="Arial" w:cs="Arial"/>
          <w:color w:val="3A5536"/>
          <w:sz w:val="20"/>
          <w:szCs w:val="20"/>
        </w:rPr>
        <w:t xml:space="preserve"> </w:t>
      </w:r>
      <w:r w:rsidRPr="00726A27">
        <w:rPr>
          <w:rFonts w:ascii="Arial" w:hAnsi="Arial" w:cs="Arial"/>
          <w:color w:val="3A5536"/>
          <w:sz w:val="20"/>
          <w:szCs w:val="20"/>
        </w:rPr>
        <w:t>skilled breastfeeding support, including for new mothers</w:t>
      </w:r>
      <w:r w:rsidR="00C34125" w:rsidRPr="00726A27">
        <w:rPr>
          <w:rFonts w:ascii="Arial" w:hAnsi="Arial" w:cs="Arial"/>
          <w:color w:val="3A5536"/>
          <w:sz w:val="20"/>
          <w:szCs w:val="20"/>
        </w:rPr>
        <w:t xml:space="preserve"> and primary caregivers</w:t>
      </w:r>
      <w:r w:rsidRPr="00726A27">
        <w:rPr>
          <w:rFonts w:ascii="Arial" w:hAnsi="Arial" w:cs="Arial"/>
          <w:color w:val="3A5536"/>
          <w:sz w:val="20"/>
          <w:szCs w:val="20"/>
        </w:rPr>
        <w:t>.</w:t>
      </w:r>
      <w:r w:rsidR="00802D2E" w:rsidRPr="00726A27">
        <w:rPr>
          <w:rFonts w:ascii="Arial" w:hAnsi="Arial" w:cs="Arial"/>
          <w:color w:val="3A5536"/>
          <w:sz w:val="20"/>
          <w:szCs w:val="20"/>
        </w:rPr>
        <w:t xml:space="preserve"> </w:t>
      </w:r>
      <w:r w:rsidR="00802D2E" w:rsidRPr="00726A27">
        <w:rPr>
          <w:rFonts w:ascii="Arial" w:hAnsi="Arial" w:cs="Arial"/>
          <w:b/>
          <w:bCs/>
          <w:color w:val="3A5536"/>
          <w:sz w:val="20"/>
          <w:szCs w:val="20"/>
        </w:rPr>
        <w:t xml:space="preserve">This is critical for child survival. </w:t>
      </w:r>
      <w:r w:rsidR="001A0AD0" w:rsidRPr="00726A27">
        <w:rPr>
          <w:rFonts w:ascii="Arial" w:hAnsi="Arial" w:cs="Arial"/>
          <w:bCs/>
          <w:iCs/>
          <w:color w:val="3A5536"/>
          <w:sz w:val="20"/>
          <w:szCs w:val="20"/>
          <w:lang w:val="en-US"/>
        </w:rPr>
        <w:t xml:space="preserve"> </w:t>
      </w:r>
    </w:p>
    <w:p w14:paraId="634C621D" w14:textId="77777777" w:rsidR="001A0AD0" w:rsidRPr="00726A27" w:rsidRDefault="001A0AD0" w:rsidP="001A0AD0">
      <w:pPr>
        <w:pBdr>
          <w:top w:val="nil"/>
          <w:left w:val="nil"/>
          <w:bottom w:val="nil"/>
          <w:right w:val="nil"/>
          <w:between w:val="nil"/>
        </w:pBdr>
        <w:tabs>
          <w:tab w:val="left" w:pos="2694"/>
        </w:tabs>
        <w:spacing w:after="0" w:line="240" w:lineRule="auto"/>
        <w:ind w:left="180" w:right="-347"/>
        <w:jc w:val="both"/>
        <w:rPr>
          <w:rFonts w:ascii="Arial" w:hAnsi="Arial" w:cs="Arial"/>
          <w:bCs/>
          <w:iCs/>
          <w:color w:val="3A5536"/>
          <w:sz w:val="20"/>
          <w:szCs w:val="20"/>
          <w:lang w:val="en-US"/>
        </w:rPr>
      </w:pPr>
    </w:p>
    <w:p w14:paraId="76883D03" w14:textId="1C0B48C8" w:rsidR="00726A27" w:rsidRPr="00726A27" w:rsidRDefault="00C34125" w:rsidP="00726A27">
      <w:pPr>
        <w:numPr>
          <w:ilvl w:val="0"/>
          <w:numId w:val="1"/>
        </w:numPr>
        <w:pBdr>
          <w:top w:val="nil"/>
          <w:left w:val="nil"/>
          <w:bottom w:val="nil"/>
          <w:right w:val="nil"/>
          <w:between w:val="nil"/>
        </w:pBdr>
        <w:tabs>
          <w:tab w:val="left" w:pos="2694"/>
        </w:tabs>
        <w:spacing w:after="0" w:line="240" w:lineRule="auto"/>
        <w:ind w:left="180" w:right="-347"/>
        <w:jc w:val="both"/>
        <w:rPr>
          <w:rFonts w:ascii="Arial" w:hAnsi="Arial" w:cs="Arial"/>
          <w:bCs/>
          <w:iCs/>
          <w:color w:val="3A5536"/>
          <w:sz w:val="20"/>
          <w:szCs w:val="20"/>
          <w:lang w:val="en-US"/>
        </w:rPr>
      </w:pPr>
      <w:r w:rsidRPr="00726A27">
        <w:rPr>
          <w:rFonts w:ascii="Arial" w:hAnsi="Arial" w:cs="Arial"/>
          <w:b/>
          <w:bCs/>
          <w:color w:val="3A5536"/>
          <w:sz w:val="20"/>
          <w:szCs w:val="20"/>
        </w:rPr>
        <w:t>Ensure that all support is in line with recommended feeding practices for IYCF</w:t>
      </w:r>
      <w:r w:rsidRPr="00726A27">
        <w:rPr>
          <w:rFonts w:ascii="Arial" w:hAnsi="Arial" w:cs="Arial"/>
          <w:bCs/>
          <w:color w:val="3A5536"/>
          <w:sz w:val="20"/>
          <w:szCs w:val="20"/>
        </w:rPr>
        <w:t xml:space="preserve"> in the context of Mpox. </w:t>
      </w:r>
      <w:r w:rsidRPr="00726A27">
        <w:rPr>
          <w:rFonts w:ascii="Arial" w:hAnsi="Arial" w:cs="Arial"/>
          <w:bCs/>
          <w:iCs/>
          <w:color w:val="3A5536"/>
          <w:sz w:val="20"/>
          <w:szCs w:val="20"/>
          <w:lang w:val="en-US"/>
        </w:rPr>
        <w:t xml:space="preserve">Ensure that infants born to mothers with suspected or confirmed Mpox are provided with access to healthcare services </w:t>
      </w:r>
      <w:r w:rsidR="00E846C6" w:rsidRPr="00726A27">
        <w:rPr>
          <w:rFonts w:ascii="Arial" w:hAnsi="Arial" w:cs="Arial"/>
          <w:bCs/>
          <w:iCs/>
          <w:color w:val="3A5536"/>
          <w:sz w:val="20"/>
          <w:szCs w:val="20"/>
          <w:lang w:val="en-US"/>
        </w:rPr>
        <w:t>where they are</w:t>
      </w:r>
      <w:r w:rsidRPr="00726A27">
        <w:rPr>
          <w:rFonts w:ascii="Arial" w:hAnsi="Arial" w:cs="Arial"/>
          <w:bCs/>
          <w:iCs/>
          <w:color w:val="3A5536"/>
          <w:sz w:val="20"/>
          <w:szCs w:val="20"/>
          <w:lang w:val="en-US"/>
        </w:rPr>
        <w:t xml:space="preserve"> supported in the early initiation of breastfeeding, including skin-to-skin contact, and to exclusively breastfeed, while applying the necessary hygiene precautions and ensuring measures are taken to avoid practices that separate babies and mothers or disrupt breastfeeding</w:t>
      </w:r>
      <w:r w:rsidR="00E846C6" w:rsidRPr="00726A27">
        <w:rPr>
          <w:rFonts w:ascii="Arial" w:hAnsi="Arial" w:cs="Arial"/>
          <w:bCs/>
          <w:iCs/>
          <w:color w:val="3A5536"/>
          <w:sz w:val="20"/>
          <w:szCs w:val="20"/>
          <w:lang w:val="en-US"/>
        </w:rPr>
        <w:t xml:space="preserve"> in line with global and national guidance.</w:t>
      </w:r>
    </w:p>
    <w:p w14:paraId="08764EAA" w14:textId="77777777" w:rsidR="00726A27" w:rsidRPr="00726A27" w:rsidRDefault="00726A27" w:rsidP="00726A27">
      <w:pPr>
        <w:pBdr>
          <w:top w:val="nil"/>
          <w:left w:val="nil"/>
          <w:bottom w:val="nil"/>
          <w:right w:val="nil"/>
          <w:between w:val="nil"/>
        </w:pBdr>
        <w:tabs>
          <w:tab w:val="left" w:pos="2694"/>
        </w:tabs>
        <w:spacing w:after="0" w:line="240" w:lineRule="auto"/>
        <w:ind w:right="-347"/>
        <w:jc w:val="both"/>
        <w:rPr>
          <w:rFonts w:ascii="Arial" w:hAnsi="Arial" w:cs="Arial"/>
          <w:bCs/>
          <w:iCs/>
          <w:color w:val="3A5536"/>
          <w:sz w:val="20"/>
          <w:szCs w:val="20"/>
          <w:lang w:val="en-US"/>
        </w:rPr>
      </w:pPr>
    </w:p>
    <w:p w14:paraId="249B57E9" w14:textId="5964975F" w:rsidR="00726A27" w:rsidRPr="00726A27" w:rsidRDefault="00726A27" w:rsidP="001A0AD0">
      <w:pPr>
        <w:numPr>
          <w:ilvl w:val="0"/>
          <w:numId w:val="1"/>
        </w:numPr>
        <w:pBdr>
          <w:top w:val="nil"/>
          <w:left w:val="nil"/>
          <w:bottom w:val="nil"/>
          <w:right w:val="nil"/>
          <w:between w:val="nil"/>
        </w:pBdr>
        <w:tabs>
          <w:tab w:val="left" w:pos="2694"/>
        </w:tabs>
        <w:spacing w:after="0" w:line="240" w:lineRule="auto"/>
        <w:ind w:left="180" w:right="-347"/>
        <w:jc w:val="both"/>
        <w:rPr>
          <w:rFonts w:ascii="Arial" w:hAnsi="Arial" w:cs="Arial"/>
          <w:bCs/>
          <w:iCs/>
          <w:color w:val="3A5536"/>
          <w:sz w:val="20"/>
          <w:szCs w:val="20"/>
          <w:lang w:val="en-US"/>
        </w:rPr>
      </w:pPr>
      <w:r w:rsidRPr="00726A27">
        <w:rPr>
          <w:rFonts w:ascii="Arial" w:hAnsi="Arial" w:cs="Arial"/>
          <w:b/>
          <w:iCs/>
          <w:color w:val="3A5536"/>
          <w:sz w:val="20"/>
          <w:szCs w:val="20"/>
        </w:rPr>
        <w:lastRenderedPageBreak/>
        <w:t>Consider and encourage other human milk feeding</w:t>
      </w:r>
      <w:r w:rsidRPr="00726A27">
        <w:rPr>
          <w:rFonts w:ascii="Arial" w:hAnsi="Arial" w:cs="Arial"/>
          <w:bCs/>
          <w:iCs/>
          <w:color w:val="3A5536"/>
          <w:sz w:val="20"/>
          <w:szCs w:val="20"/>
        </w:rPr>
        <w:t xml:space="preserve"> options where they are safe when a mother is unable to breastfeed herself, including donated expressed breast milk, </w:t>
      </w:r>
      <w:proofErr w:type="spellStart"/>
      <w:r w:rsidRPr="00726A27">
        <w:rPr>
          <w:rFonts w:ascii="Arial" w:hAnsi="Arial" w:cs="Arial"/>
          <w:bCs/>
          <w:iCs/>
          <w:color w:val="3A5536"/>
          <w:sz w:val="20"/>
          <w:szCs w:val="20"/>
        </w:rPr>
        <w:t>wetnursing</w:t>
      </w:r>
      <w:proofErr w:type="spellEnd"/>
      <w:r w:rsidRPr="00726A27">
        <w:rPr>
          <w:rFonts w:ascii="Arial" w:hAnsi="Arial" w:cs="Arial"/>
          <w:bCs/>
          <w:iCs/>
          <w:color w:val="3A5536"/>
          <w:sz w:val="20"/>
          <w:szCs w:val="20"/>
        </w:rPr>
        <w:t xml:space="preserve">, </w:t>
      </w:r>
      <w:r w:rsidR="00B161BE">
        <w:rPr>
          <w:rFonts w:ascii="Arial" w:hAnsi="Arial" w:cs="Arial"/>
          <w:bCs/>
          <w:iCs/>
          <w:color w:val="3A5536"/>
          <w:sz w:val="20"/>
          <w:szCs w:val="20"/>
        </w:rPr>
        <w:t xml:space="preserve">or </w:t>
      </w:r>
      <w:r w:rsidRPr="00726A27">
        <w:rPr>
          <w:rFonts w:ascii="Arial" w:hAnsi="Arial" w:cs="Arial"/>
          <w:bCs/>
          <w:iCs/>
          <w:color w:val="3A5536"/>
          <w:sz w:val="20"/>
          <w:szCs w:val="20"/>
        </w:rPr>
        <w:t>pasteurised maternal expressed breast milk</w:t>
      </w:r>
      <w:r w:rsidR="009D5CFF">
        <w:rPr>
          <w:rFonts w:ascii="Arial" w:hAnsi="Arial" w:cs="Arial"/>
          <w:bCs/>
          <w:iCs/>
          <w:color w:val="3A5536"/>
          <w:sz w:val="20"/>
          <w:szCs w:val="20"/>
        </w:rPr>
        <w:t xml:space="preserve"> based on local guidelines and context</w:t>
      </w:r>
      <w:r w:rsidRPr="00726A27">
        <w:rPr>
          <w:rFonts w:ascii="Arial" w:hAnsi="Arial" w:cs="Arial"/>
          <w:bCs/>
          <w:iCs/>
          <w:color w:val="3A5536"/>
          <w:sz w:val="20"/>
          <w:szCs w:val="20"/>
        </w:rPr>
        <w:t xml:space="preserve">. </w:t>
      </w:r>
      <w:r w:rsidR="00012898" w:rsidRPr="00012898">
        <w:rPr>
          <w:rFonts w:ascii="Arial" w:hAnsi="Arial" w:cs="Arial"/>
          <w:b/>
          <w:iCs/>
          <w:color w:val="3A5536"/>
          <w:sz w:val="20"/>
          <w:szCs w:val="20"/>
        </w:rPr>
        <w:t>Support for resumed breastfeeding after recover</w:t>
      </w:r>
      <w:r w:rsidR="00012898">
        <w:rPr>
          <w:rFonts w:ascii="Arial" w:hAnsi="Arial" w:cs="Arial"/>
          <w:b/>
          <w:iCs/>
          <w:color w:val="3A5536"/>
          <w:sz w:val="20"/>
          <w:szCs w:val="20"/>
        </w:rPr>
        <w:t>y</w:t>
      </w:r>
      <w:r w:rsidR="00012898" w:rsidRPr="00012898">
        <w:rPr>
          <w:rFonts w:ascii="Arial" w:hAnsi="Arial" w:cs="Arial"/>
          <w:bCs/>
          <w:iCs/>
          <w:color w:val="3A5536"/>
          <w:sz w:val="20"/>
          <w:szCs w:val="20"/>
        </w:rPr>
        <w:t xml:space="preserve"> (including support for maintaining breastmilk supply and </w:t>
      </w:r>
      <w:proofErr w:type="spellStart"/>
      <w:r w:rsidR="00012898" w:rsidRPr="00012898">
        <w:rPr>
          <w:rFonts w:ascii="Arial" w:hAnsi="Arial" w:cs="Arial"/>
          <w:bCs/>
          <w:iCs/>
          <w:color w:val="3A5536"/>
          <w:sz w:val="20"/>
          <w:szCs w:val="20"/>
        </w:rPr>
        <w:t>relactating</w:t>
      </w:r>
      <w:proofErr w:type="spellEnd"/>
      <w:r w:rsidR="00012898" w:rsidRPr="00012898">
        <w:rPr>
          <w:rFonts w:ascii="Arial" w:hAnsi="Arial" w:cs="Arial"/>
          <w:bCs/>
          <w:iCs/>
          <w:color w:val="3A5536"/>
          <w:sz w:val="20"/>
          <w:szCs w:val="20"/>
        </w:rPr>
        <w:t>)</w:t>
      </w:r>
      <w:r w:rsidR="00012898">
        <w:rPr>
          <w:rFonts w:ascii="Arial" w:hAnsi="Arial" w:cs="Arial"/>
          <w:bCs/>
          <w:iCs/>
          <w:color w:val="3A5536"/>
          <w:sz w:val="20"/>
          <w:szCs w:val="20"/>
        </w:rPr>
        <w:t xml:space="preserve"> if breastfeeding has been disrupted temporarily during illness.</w:t>
      </w:r>
    </w:p>
    <w:p w14:paraId="2AC6AA31" w14:textId="7FD91000" w:rsidR="00AB6C44" w:rsidRPr="00726A27" w:rsidRDefault="00AB6C44" w:rsidP="00AB409F">
      <w:pPr>
        <w:pBdr>
          <w:top w:val="nil"/>
          <w:left w:val="nil"/>
          <w:bottom w:val="nil"/>
          <w:right w:val="nil"/>
          <w:between w:val="nil"/>
        </w:pBdr>
        <w:tabs>
          <w:tab w:val="left" w:pos="2694"/>
        </w:tabs>
        <w:spacing w:after="0" w:line="240" w:lineRule="auto"/>
        <w:ind w:left="180" w:right="-347"/>
        <w:rPr>
          <w:rFonts w:ascii="Arial" w:hAnsi="Arial" w:cs="Arial"/>
          <w:color w:val="3A5536"/>
          <w:sz w:val="20"/>
          <w:szCs w:val="20"/>
        </w:rPr>
      </w:pPr>
    </w:p>
    <w:p w14:paraId="227BDB11" w14:textId="63905F8C" w:rsidR="00AB6C44" w:rsidRPr="00726A27" w:rsidRDefault="00802D2E" w:rsidP="00C34125">
      <w:pPr>
        <w:numPr>
          <w:ilvl w:val="0"/>
          <w:numId w:val="1"/>
        </w:numPr>
        <w:tabs>
          <w:tab w:val="left" w:pos="2694"/>
        </w:tabs>
        <w:spacing w:after="0" w:line="240" w:lineRule="auto"/>
        <w:ind w:left="180" w:right="-347"/>
        <w:rPr>
          <w:rFonts w:ascii="Arial" w:hAnsi="Arial" w:cs="Arial"/>
          <w:bCs/>
          <w:iCs/>
          <w:color w:val="3A5536"/>
          <w:sz w:val="20"/>
          <w:szCs w:val="20"/>
          <w:lang w:val="en-US"/>
        </w:rPr>
      </w:pPr>
      <w:r w:rsidRPr="00726A27">
        <w:rPr>
          <w:rFonts w:ascii="Arial" w:hAnsi="Arial" w:cs="Arial"/>
          <w:b/>
          <w:color w:val="3A5536"/>
          <w:sz w:val="20"/>
          <w:szCs w:val="20"/>
        </w:rPr>
        <w:t xml:space="preserve">Ensure pregnant and </w:t>
      </w:r>
      <w:r w:rsidR="009474B9" w:rsidRPr="00726A27">
        <w:rPr>
          <w:rFonts w:ascii="Arial" w:hAnsi="Arial" w:cs="Arial"/>
          <w:b/>
          <w:color w:val="3A5536"/>
          <w:sz w:val="20"/>
          <w:szCs w:val="20"/>
        </w:rPr>
        <w:t xml:space="preserve">breastfeeding </w:t>
      </w:r>
      <w:r w:rsidRPr="00726A27">
        <w:rPr>
          <w:rFonts w:ascii="Arial" w:hAnsi="Arial" w:cs="Arial"/>
          <w:b/>
          <w:color w:val="3A5536"/>
          <w:sz w:val="20"/>
          <w:szCs w:val="20"/>
        </w:rPr>
        <w:t>women</w:t>
      </w:r>
      <w:r w:rsidR="009474B9" w:rsidRPr="00726A27">
        <w:rPr>
          <w:rFonts w:ascii="Arial" w:hAnsi="Arial" w:cs="Arial"/>
          <w:b/>
          <w:color w:val="3A5536"/>
          <w:sz w:val="20"/>
          <w:szCs w:val="20"/>
        </w:rPr>
        <w:t xml:space="preserve"> and girls</w:t>
      </w:r>
      <w:r w:rsidRPr="00726A27">
        <w:rPr>
          <w:rFonts w:ascii="Arial" w:hAnsi="Arial" w:cs="Arial"/>
          <w:b/>
          <w:color w:val="3A5536"/>
          <w:sz w:val="20"/>
          <w:szCs w:val="20"/>
        </w:rPr>
        <w:t xml:space="preserve"> (P</w:t>
      </w:r>
      <w:r w:rsidR="009474B9" w:rsidRPr="00726A27">
        <w:rPr>
          <w:rFonts w:ascii="Arial" w:hAnsi="Arial" w:cs="Arial"/>
          <w:b/>
          <w:color w:val="3A5536"/>
          <w:sz w:val="20"/>
          <w:szCs w:val="20"/>
        </w:rPr>
        <w:t>BWG</w:t>
      </w:r>
      <w:r w:rsidRPr="00726A27">
        <w:rPr>
          <w:rFonts w:ascii="Arial" w:hAnsi="Arial" w:cs="Arial"/>
          <w:b/>
          <w:color w:val="3A5536"/>
          <w:sz w:val="20"/>
          <w:szCs w:val="20"/>
        </w:rPr>
        <w:t xml:space="preserve">) have access </w:t>
      </w:r>
      <w:r w:rsidRPr="00726A27">
        <w:rPr>
          <w:rFonts w:ascii="Arial" w:hAnsi="Arial" w:cs="Arial"/>
          <w:bCs/>
          <w:color w:val="3A5536"/>
          <w:sz w:val="20"/>
          <w:szCs w:val="20"/>
        </w:rPr>
        <w:t>to food, water, shelter, health care, protection, psychosocial support and other interventions to meet essential needs.</w:t>
      </w:r>
      <w:r w:rsidR="00FC0EFA" w:rsidRPr="00726A27">
        <w:rPr>
          <w:rFonts w:ascii="Arial" w:hAnsi="Arial" w:cs="Arial"/>
          <w:bCs/>
          <w:color w:val="3A5536"/>
          <w:sz w:val="20"/>
          <w:szCs w:val="20"/>
        </w:rPr>
        <w:t xml:space="preserve"> </w:t>
      </w:r>
      <w:r w:rsidR="00FC0EFA" w:rsidRPr="00726A27">
        <w:rPr>
          <w:rFonts w:ascii="Arial" w:hAnsi="Arial" w:cs="Arial"/>
          <w:bCs/>
          <w:iCs/>
          <w:color w:val="3A5536"/>
          <w:sz w:val="20"/>
          <w:szCs w:val="20"/>
        </w:rPr>
        <w:t xml:space="preserve">Consider innovative approaches for remote support in the context of isolation and confinement. </w:t>
      </w:r>
    </w:p>
    <w:p w14:paraId="048FD6AC" w14:textId="2469A2BF" w:rsidR="00AB6C44" w:rsidRPr="00726A27" w:rsidRDefault="00AB6C44" w:rsidP="009F47A5">
      <w:pPr>
        <w:pBdr>
          <w:top w:val="nil"/>
          <w:left w:val="nil"/>
          <w:bottom w:val="nil"/>
          <w:right w:val="nil"/>
          <w:between w:val="nil"/>
        </w:pBdr>
        <w:tabs>
          <w:tab w:val="left" w:pos="2694"/>
        </w:tabs>
        <w:spacing w:after="0" w:line="240" w:lineRule="auto"/>
        <w:ind w:left="180" w:right="-347"/>
        <w:rPr>
          <w:rFonts w:ascii="Arial" w:hAnsi="Arial" w:cs="Arial"/>
          <w:color w:val="3A5536"/>
          <w:sz w:val="20"/>
          <w:szCs w:val="20"/>
        </w:rPr>
      </w:pPr>
    </w:p>
    <w:p w14:paraId="501FAA14" w14:textId="344F8A7B" w:rsidR="001A0AD0" w:rsidRPr="00726A27" w:rsidRDefault="00C34125" w:rsidP="001A0AD0">
      <w:pPr>
        <w:numPr>
          <w:ilvl w:val="0"/>
          <w:numId w:val="1"/>
        </w:numPr>
        <w:pBdr>
          <w:top w:val="nil"/>
          <w:left w:val="nil"/>
          <w:bottom w:val="nil"/>
          <w:right w:val="nil"/>
          <w:between w:val="nil"/>
        </w:pBdr>
        <w:tabs>
          <w:tab w:val="left" w:pos="2694"/>
        </w:tabs>
        <w:ind w:left="180"/>
        <w:jc w:val="both"/>
        <w:rPr>
          <w:rFonts w:ascii="Arial" w:hAnsi="Arial" w:cs="Arial"/>
          <w:color w:val="3A5536"/>
          <w:sz w:val="20"/>
          <w:szCs w:val="20"/>
        </w:rPr>
      </w:pPr>
      <w:r w:rsidRPr="00726A27">
        <w:rPr>
          <w:rFonts w:ascii="Arial" w:hAnsi="Arial" w:cs="Arial"/>
          <w:b/>
          <w:color w:val="3A5536"/>
          <w:sz w:val="20"/>
          <w:szCs w:val="20"/>
        </w:rPr>
        <w:t>Protect and meet the needs of infants and young children who are not breastfed and minimize the risks they are exposed to</w:t>
      </w:r>
      <w:r w:rsidR="001A0AD0" w:rsidRPr="00726A27">
        <w:rPr>
          <w:rStyle w:val="FootnoteReference"/>
          <w:rFonts w:ascii="Arial" w:hAnsi="Arial" w:cs="Arial"/>
          <w:b/>
          <w:color w:val="3A5536"/>
          <w:sz w:val="20"/>
          <w:szCs w:val="20"/>
        </w:rPr>
        <w:footnoteReference w:id="3"/>
      </w:r>
      <w:r w:rsidRPr="00726A27">
        <w:rPr>
          <w:rFonts w:ascii="Arial" w:hAnsi="Arial" w:cs="Arial"/>
          <w:b/>
          <w:color w:val="3A5536"/>
          <w:sz w:val="20"/>
          <w:szCs w:val="20"/>
        </w:rPr>
        <w:t xml:space="preserve">. </w:t>
      </w:r>
      <w:r w:rsidR="00F7197C" w:rsidRPr="00726A27">
        <w:rPr>
          <w:rFonts w:ascii="Arial" w:hAnsi="Arial" w:cs="Arial"/>
          <w:bCs/>
          <w:color w:val="3A5536"/>
          <w:sz w:val="20"/>
          <w:szCs w:val="20"/>
        </w:rPr>
        <w:t>Breastmilk substitutes (BMS)</w:t>
      </w:r>
      <w:r w:rsidR="002E161E" w:rsidRPr="00726A27">
        <w:rPr>
          <w:rFonts w:ascii="Arial" w:hAnsi="Arial" w:cs="Arial"/>
          <w:bCs/>
          <w:color w:val="3A5536"/>
          <w:sz w:val="20"/>
          <w:szCs w:val="20"/>
        </w:rPr>
        <w:t xml:space="preserve"> – when distributed without proper control –</w:t>
      </w:r>
      <w:r w:rsidR="00F7197C" w:rsidRPr="00726A27">
        <w:rPr>
          <w:rFonts w:ascii="Arial" w:hAnsi="Arial" w:cs="Arial"/>
          <w:bCs/>
          <w:color w:val="3A5536"/>
          <w:sz w:val="20"/>
          <w:szCs w:val="20"/>
        </w:rPr>
        <w:t xml:space="preserve"> increase the risk of illness, malnutrition and even death for infants and children who cannot be breastfed.</w:t>
      </w:r>
      <w:r w:rsidR="00F7197C" w:rsidRPr="00726A27">
        <w:rPr>
          <w:rFonts w:ascii="Arial" w:hAnsi="Arial" w:cs="Arial"/>
          <w:color w:val="3A5536"/>
          <w:sz w:val="20"/>
          <w:szCs w:val="20"/>
        </w:rPr>
        <w:t xml:space="preserve"> Infants who are </w:t>
      </w:r>
      <w:r w:rsidRPr="00726A27">
        <w:rPr>
          <w:rFonts w:ascii="Arial" w:hAnsi="Arial" w:cs="Arial"/>
          <w:color w:val="3A5536"/>
          <w:sz w:val="20"/>
          <w:szCs w:val="20"/>
        </w:rPr>
        <w:t>not breastfed and require</w:t>
      </w:r>
      <w:r w:rsidR="00F7197C" w:rsidRPr="00726A27">
        <w:rPr>
          <w:rFonts w:ascii="Arial" w:hAnsi="Arial" w:cs="Arial"/>
          <w:color w:val="3A5536"/>
          <w:sz w:val="20"/>
          <w:szCs w:val="20"/>
        </w:rPr>
        <w:t xml:space="preserve"> infant formula should be urgently identified, </w:t>
      </w:r>
      <w:r w:rsidR="002E161E" w:rsidRPr="00726A27">
        <w:rPr>
          <w:rFonts w:ascii="Arial" w:hAnsi="Arial" w:cs="Arial"/>
          <w:color w:val="3A5536"/>
          <w:sz w:val="20"/>
          <w:szCs w:val="20"/>
        </w:rPr>
        <w:t>assessed,</w:t>
      </w:r>
      <w:r w:rsidR="00F7197C" w:rsidRPr="00726A27">
        <w:rPr>
          <w:rFonts w:ascii="Arial" w:hAnsi="Arial" w:cs="Arial"/>
          <w:color w:val="3A5536"/>
          <w:sz w:val="20"/>
          <w:szCs w:val="20"/>
        </w:rPr>
        <w:t xml:space="preserve"> and targeted with a package of essential support (including sustained BMS supply, equipment</w:t>
      </w:r>
      <w:r w:rsidR="002E161E" w:rsidRPr="00726A27">
        <w:rPr>
          <w:rFonts w:ascii="Arial" w:hAnsi="Arial" w:cs="Arial"/>
          <w:color w:val="3A5536"/>
          <w:sz w:val="20"/>
          <w:szCs w:val="20"/>
        </w:rPr>
        <w:t>,</w:t>
      </w:r>
      <w:r w:rsidR="00F7197C" w:rsidRPr="00726A27">
        <w:rPr>
          <w:rFonts w:ascii="Arial" w:hAnsi="Arial" w:cs="Arial"/>
          <w:color w:val="3A5536"/>
          <w:sz w:val="20"/>
          <w:szCs w:val="20"/>
        </w:rPr>
        <w:t xml:space="preserve"> supplies</w:t>
      </w:r>
      <w:r w:rsidR="002E161E" w:rsidRPr="00726A27">
        <w:rPr>
          <w:rFonts w:ascii="Arial" w:hAnsi="Arial" w:cs="Arial"/>
          <w:color w:val="3A5536"/>
          <w:sz w:val="20"/>
          <w:szCs w:val="20"/>
        </w:rPr>
        <w:t xml:space="preserve"> and training</w:t>
      </w:r>
      <w:r w:rsidR="00F7197C" w:rsidRPr="00726A27">
        <w:rPr>
          <w:rFonts w:ascii="Arial" w:hAnsi="Arial" w:cs="Arial"/>
          <w:color w:val="3A5536"/>
          <w:sz w:val="20"/>
          <w:szCs w:val="20"/>
        </w:rPr>
        <w:t xml:space="preserve"> for safe preparation, individual</w:t>
      </w:r>
      <w:r w:rsidR="0016377E" w:rsidRPr="00726A27">
        <w:rPr>
          <w:rFonts w:ascii="Arial" w:hAnsi="Arial" w:cs="Arial"/>
          <w:color w:val="3A5536"/>
          <w:sz w:val="20"/>
          <w:szCs w:val="20"/>
        </w:rPr>
        <w:t xml:space="preserve"> counselling</w:t>
      </w:r>
      <w:r w:rsidR="00F7197C" w:rsidRPr="00726A27">
        <w:rPr>
          <w:rFonts w:ascii="Arial" w:hAnsi="Arial" w:cs="Arial"/>
          <w:color w:val="3A5536"/>
          <w:sz w:val="20"/>
          <w:szCs w:val="20"/>
        </w:rPr>
        <w:t>, and regular follow up), to minimise</w:t>
      </w:r>
      <w:r w:rsidR="009474B9" w:rsidRPr="00726A27">
        <w:rPr>
          <w:rFonts w:ascii="Arial" w:hAnsi="Arial" w:cs="Arial"/>
          <w:color w:val="3A5536"/>
          <w:sz w:val="20"/>
          <w:szCs w:val="20"/>
        </w:rPr>
        <w:t xml:space="preserve"> </w:t>
      </w:r>
      <w:r w:rsidR="00F7197C" w:rsidRPr="00726A27">
        <w:rPr>
          <w:rFonts w:ascii="Arial" w:hAnsi="Arial" w:cs="Arial"/>
          <w:color w:val="3A5536"/>
          <w:sz w:val="20"/>
          <w:szCs w:val="20"/>
        </w:rPr>
        <w:t>risks to both br</w:t>
      </w:r>
      <w:r w:rsidR="0016377E" w:rsidRPr="00726A27">
        <w:rPr>
          <w:rFonts w:ascii="Arial" w:hAnsi="Arial" w:cs="Arial"/>
          <w:color w:val="3A5536"/>
          <w:sz w:val="20"/>
          <w:szCs w:val="20"/>
        </w:rPr>
        <w:t>e</w:t>
      </w:r>
      <w:r w:rsidR="00F7197C" w:rsidRPr="00726A27">
        <w:rPr>
          <w:rFonts w:ascii="Arial" w:hAnsi="Arial" w:cs="Arial"/>
          <w:color w:val="3A5536"/>
          <w:sz w:val="20"/>
          <w:szCs w:val="20"/>
        </w:rPr>
        <w:t xml:space="preserve">astfed and non-breastfed children.  </w:t>
      </w:r>
    </w:p>
    <w:p w14:paraId="42BB5EBB" w14:textId="5BFA13AB" w:rsidR="001A0AD0" w:rsidRPr="00726A27" w:rsidRDefault="00D04FAD" w:rsidP="001A0AD0">
      <w:pPr>
        <w:numPr>
          <w:ilvl w:val="0"/>
          <w:numId w:val="1"/>
        </w:numPr>
        <w:pBdr>
          <w:top w:val="nil"/>
          <w:left w:val="nil"/>
          <w:bottom w:val="nil"/>
          <w:right w:val="nil"/>
          <w:between w:val="nil"/>
        </w:pBdr>
        <w:tabs>
          <w:tab w:val="left" w:pos="2694"/>
        </w:tabs>
        <w:ind w:left="180"/>
        <w:jc w:val="both"/>
        <w:rPr>
          <w:rFonts w:ascii="Arial" w:hAnsi="Arial" w:cs="Arial"/>
          <w:color w:val="3A5536"/>
          <w:sz w:val="20"/>
          <w:szCs w:val="20"/>
        </w:rPr>
      </w:pPr>
      <w:r w:rsidRPr="00726A27">
        <w:rPr>
          <w:rFonts w:ascii="Arial" w:hAnsi="Arial" w:cs="Arial"/>
          <w:bCs/>
          <w:color w:val="3A5536"/>
          <w:sz w:val="20"/>
          <w:szCs w:val="20"/>
        </w:rPr>
        <w:t>In accordance with internationally accepted guidelines and relevant government policies,</w:t>
      </w:r>
      <w:r w:rsidRPr="00726A27">
        <w:rPr>
          <w:rFonts w:ascii="Arial" w:hAnsi="Arial" w:cs="Arial"/>
          <w:b/>
          <w:color w:val="3A5536"/>
          <w:sz w:val="20"/>
          <w:szCs w:val="20"/>
        </w:rPr>
        <w:t xml:space="preserve"> all stakeholders are advised NOT to call for, support, accept or distribute donations of BMS (including infant formula), other milk products</w:t>
      </w:r>
      <w:r w:rsidR="001D1A33" w:rsidRPr="00726A27">
        <w:rPr>
          <w:rStyle w:val="FootnoteReference"/>
          <w:rFonts w:ascii="Arial" w:hAnsi="Arial" w:cs="Arial"/>
          <w:b/>
          <w:color w:val="3A5536"/>
          <w:sz w:val="20"/>
          <w:szCs w:val="20"/>
        </w:rPr>
        <w:footnoteReference w:id="4"/>
      </w:r>
      <w:r w:rsidRPr="00726A27">
        <w:rPr>
          <w:rFonts w:ascii="Arial" w:hAnsi="Arial" w:cs="Arial"/>
          <w:b/>
          <w:color w:val="3A5536"/>
          <w:sz w:val="20"/>
          <w:szCs w:val="20"/>
        </w:rPr>
        <w:t>, complementary foods, and feeding equipment (such as bottles</w:t>
      </w:r>
      <w:r w:rsidR="00B161BE">
        <w:rPr>
          <w:rFonts w:ascii="Arial" w:hAnsi="Arial" w:cs="Arial"/>
          <w:b/>
          <w:color w:val="3A5536"/>
          <w:sz w:val="20"/>
          <w:szCs w:val="20"/>
        </w:rPr>
        <w:t xml:space="preserve">, </w:t>
      </w:r>
      <w:r w:rsidRPr="00726A27">
        <w:rPr>
          <w:rFonts w:ascii="Arial" w:hAnsi="Arial" w:cs="Arial"/>
          <w:b/>
          <w:color w:val="3A5536"/>
          <w:sz w:val="20"/>
          <w:szCs w:val="20"/>
        </w:rPr>
        <w:t>teats</w:t>
      </w:r>
      <w:r w:rsidR="00B161BE">
        <w:rPr>
          <w:rFonts w:ascii="Arial" w:hAnsi="Arial" w:cs="Arial"/>
          <w:b/>
          <w:color w:val="3A5536"/>
          <w:sz w:val="20"/>
          <w:szCs w:val="20"/>
        </w:rPr>
        <w:t>, and breast pumps</w:t>
      </w:r>
      <w:r w:rsidRPr="00726A27">
        <w:rPr>
          <w:rFonts w:ascii="Arial" w:hAnsi="Arial" w:cs="Arial"/>
          <w:b/>
          <w:color w:val="3A5536"/>
          <w:sz w:val="20"/>
          <w:szCs w:val="20"/>
        </w:rPr>
        <w:t xml:space="preserve">). </w:t>
      </w:r>
      <w:r w:rsidRPr="00726A27">
        <w:rPr>
          <w:rFonts w:ascii="Arial" w:hAnsi="Arial" w:cs="Arial"/>
          <w:color w:val="3A5536"/>
          <w:sz w:val="20"/>
          <w:szCs w:val="20"/>
        </w:rPr>
        <w:t>Such donations are difficult to manage, are commonly inappropriate or improperly used and result in increased infectious disease</w:t>
      </w:r>
      <w:r w:rsidR="0076316F" w:rsidRPr="00726A27">
        <w:rPr>
          <w:rFonts w:ascii="Arial" w:hAnsi="Arial" w:cs="Arial"/>
          <w:color w:val="3A5536"/>
          <w:sz w:val="20"/>
          <w:szCs w:val="20"/>
        </w:rPr>
        <w:t>, placing</w:t>
      </w:r>
      <w:r w:rsidRPr="00726A27">
        <w:rPr>
          <w:rFonts w:ascii="Arial" w:hAnsi="Arial" w:cs="Arial"/>
          <w:color w:val="3A5536"/>
          <w:sz w:val="20"/>
          <w:szCs w:val="20"/>
        </w:rPr>
        <w:t xml:space="preserve"> the lives of both breastfed and non-breastfed infants at risk. Necessary BMS supplies must be provided as part of a sustained package of coordinated care based on assessed need and should be Code-compliant. </w:t>
      </w:r>
      <w:r w:rsidR="00FC0EFA" w:rsidRPr="00726A27">
        <w:rPr>
          <w:rFonts w:ascii="Arial" w:hAnsi="Arial" w:cs="Arial"/>
          <w:color w:val="3A5536"/>
          <w:sz w:val="20"/>
          <w:szCs w:val="20"/>
        </w:rPr>
        <w:t xml:space="preserve"> Do not include purchased or donated supplies in general distributions. Required BMS supplies should be purchased (by provider or the caregiver) and provided as part of a sustained package of coordinated care based on assessed need and should be Code-compliant. </w:t>
      </w:r>
    </w:p>
    <w:p w14:paraId="007A876F" w14:textId="71C0B284" w:rsidR="001A0AD0" w:rsidRPr="00726A27" w:rsidRDefault="0076316F" w:rsidP="001A0AD0">
      <w:pPr>
        <w:numPr>
          <w:ilvl w:val="0"/>
          <w:numId w:val="1"/>
        </w:numPr>
        <w:pBdr>
          <w:top w:val="nil"/>
          <w:left w:val="nil"/>
          <w:bottom w:val="nil"/>
          <w:right w:val="nil"/>
          <w:between w:val="nil"/>
        </w:pBdr>
        <w:tabs>
          <w:tab w:val="left" w:pos="2694"/>
        </w:tabs>
        <w:ind w:left="180"/>
        <w:jc w:val="both"/>
        <w:rPr>
          <w:rFonts w:ascii="Arial" w:hAnsi="Arial" w:cs="Arial"/>
          <w:color w:val="3A5536"/>
          <w:sz w:val="20"/>
          <w:szCs w:val="20"/>
        </w:rPr>
      </w:pPr>
      <w:r w:rsidRPr="00726A27">
        <w:rPr>
          <w:rFonts w:ascii="Arial" w:hAnsi="Arial" w:cs="Arial"/>
          <w:b/>
          <w:color w:val="3A5536"/>
          <w:sz w:val="20"/>
          <w:szCs w:val="20"/>
        </w:rPr>
        <w:t>Ensure access to adequate amounts of appropriate, safe, complementary foods</w:t>
      </w:r>
      <w:r w:rsidR="001D1A33" w:rsidRPr="00726A27">
        <w:rPr>
          <w:rStyle w:val="FootnoteReference"/>
          <w:rFonts w:ascii="Arial" w:hAnsi="Arial" w:cs="Arial"/>
          <w:b/>
          <w:color w:val="3A5536"/>
          <w:sz w:val="20"/>
          <w:szCs w:val="20"/>
        </w:rPr>
        <w:footnoteReference w:id="5"/>
      </w:r>
      <w:r w:rsidRPr="00726A27">
        <w:rPr>
          <w:rFonts w:ascii="Arial" w:hAnsi="Arial" w:cs="Arial"/>
          <w:b/>
          <w:color w:val="3A5536"/>
          <w:sz w:val="20"/>
          <w:szCs w:val="20"/>
        </w:rPr>
        <w:t xml:space="preserve"> alongside the information and means required to safely feed older infants and young childre</w:t>
      </w:r>
      <w:r w:rsidR="000C7B51" w:rsidRPr="00726A27">
        <w:rPr>
          <w:rFonts w:ascii="Arial" w:hAnsi="Arial" w:cs="Arial"/>
          <w:b/>
          <w:color w:val="3A5536"/>
          <w:sz w:val="20"/>
          <w:szCs w:val="20"/>
        </w:rPr>
        <w:t>n.</w:t>
      </w:r>
      <w:r w:rsidR="00FC0EFA" w:rsidRPr="00726A27">
        <w:rPr>
          <w:rFonts w:ascii="Arial" w:hAnsi="Arial" w:cs="Arial"/>
          <w:b/>
          <w:color w:val="3A5536"/>
          <w:sz w:val="20"/>
          <w:szCs w:val="20"/>
        </w:rPr>
        <w:t xml:space="preserve"> </w:t>
      </w:r>
      <w:r w:rsidR="00FC0EFA" w:rsidRPr="00726A27">
        <w:rPr>
          <w:rFonts w:ascii="Arial" w:hAnsi="Arial" w:cs="Arial"/>
          <w:bCs/>
          <w:color w:val="3A5536"/>
          <w:sz w:val="20"/>
          <w:szCs w:val="20"/>
        </w:rPr>
        <w:t>Ensure the availability and continuity of nutritious, fresh food and essential staples at affordable prices for children, women and families. Where there are identified shortfalls in local access and availability of foods, facilitate access to age-appropriate and safe, complementary foods. Families should receive support on what, when and how to feed young children at home</w:t>
      </w:r>
      <w:r w:rsidR="005577C4" w:rsidRPr="00726A27">
        <w:rPr>
          <w:rFonts w:ascii="Arial" w:hAnsi="Arial" w:cs="Arial"/>
          <w:bCs/>
          <w:color w:val="3A5536"/>
          <w:sz w:val="20"/>
          <w:szCs w:val="20"/>
        </w:rPr>
        <w:t>, including all necessary precautions and hygiene considerations with regards to Mpox,</w:t>
      </w:r>
      <w:r w:rsidR="00FC0EFA" w:rsidRPr="00726A27">
        <w:rPr>
          <w:rFonts w:ascii="Arial" w:hAnsi="Arial" w:cs="Arial"/>
          <w:bCs/>
          <w:color w:val="3A5536"/>
          <w:sz w:val="20"/>
          <w:szCs w:val="20"/>
        </w:rPr>
        <w:t xml:space="preserve"> to enable them to maintain a healthy diet, together with a supply of safe and potable drinking water for their young children. </w:t>
      </w:r>
      <w:bookmarkStart w:id="0" w:name="_30j0zll" w:colFirst="0" w:colLast="0"/>
      <w:bookmarkEnd w:id="0"/>
    </w:p>
    <w:p w14:paraId="1FF3D6F7" w14:textId="6D00A2EF" w:rsidR="00111A35" w:rsidRPr="00726A27" w:rsidRDefault="0076316F" w:rsidP="001A0AD0">
      <w:pPr>
        <w:numPr>
          <w:ilvl w:val="0"/>
          <w:numId w:val="1"/>
        </w:numPr>
        <w:pBdr>
          <w:top w:val="nil"/>
          <w:left w:val="nil"/>
          <w:bottom w:val="nil"/>
          <w:right w:val="nil"/>
          <w:between w:val="nil"/>
        </w:pBdr>
        <w:tabs>
          <w:tab w:val="left" w:pos="2694"/>
        </w:tabs>
        <w:ind w:left="180"/>
        <w:jc w:val="both"/>
        <w:rPr>
          <w:rFonts w:ascii="Arial" w:hAnsi="Arial" w:cs="Arial"/>
          <w:color w:val="3A5536"/>
          <w:sz w:val="20"/>
          <w:szCs w:val="20"/>
        </w:rPr>
      </w:pPr>
      <w:r w:rsidRPr="00726A27">
        <w:rPr>
          <w:rFonts w:ascii="Arial" w:hAnsi="Arial" w:cs="Arial"/>
          <w:b/>
          <w:color w:val="3A5536"/>
          <w:sz w:val="20"/>
          <w:szCs w:val="20"/>
        </w:rPr>
        <w:t>Identify where high</w:t>
      </w:r>
      <w:r w:rsidR="00D05B13" w:rsidRPr="00726A27">
        <w:rPr>
          <w:rFonts w:ascii="Arial" w:hAnsi="Arial" w:cs="Arial"/>
          <w:b/>
          <w:color w:val="3A5536"/>
          <w:sz w:val="20"/>
          <w:szCs w:val="20"/>
        </w:rPr>
        <w:t>-</w:t>
      </w:r>
      <w:r w:rsidRPr="00726A27">
        <w:rPr>
          <w:rFonts w:ascii="Arial" w:hAnsi="Arial" w:cs="Arial"/>
          <w:b/>
          <w:color w:val="3A5536"/>
          <w:sz w:val="20"/>
          <w:szCs w:val="20"/>
        </w:rPr>
        <w:t xml:space="preserve">risk infants, children and mothers reside, what is the risk and respond to their needs. </w:t>
      </w:r>
      <w:r w:rsidRPr="00726A27">
        <w:rPr>
          <w:rFonts w:ascii="Arial" w:hAnsi="Arial" w:cs="Arial"/>
          <w:color w:val="3A5536"/>
          <w:sz w:val="20"/>
          <w:szCs w:val="20"/>
        </w:rPr>
        <w:t>These</w:t>
      </w:r>
      <w:r w:rsidR="001A0AD0" w:rsidRPr="00726A27">
        <w:rPr>
          <w:rFonts w:ascii="Arial" w:hAnsi="Arial" w:cs="Arial"/>
          <w:color w:val="3A5536"/>
          <w:sz w:val="20"/>
          <w:szCs w:val="20"/>
        </w:rPr>
        <w:t xml:space="preserve"> high risks</w:t>
      </w:r>
      <w:r w:rsidRPr="00726A27">
        <w:rPr>
          <w:rFonts w:ascii="Arial" w:hAnsi="Arial" w:cs="Arial"/>
          <w:color w:val="3A5536"/>
          <w:sz w:val="20"/>
          <w:szCs w:val="20"/>
        </w:rPr>
        <w:t xml:space="preserve"> include (but are not limited t</w:t>
      </w:r>
      <w:r w:rsidR="005577C4" w:rsidRPr="00726A27">
        <w:rPr>
          <w:rFonts w:ascii="Arial" w:hAnsi="Arial" w:cs="Arial"/>
          <w:color w:val="3A5536"/>
          <w:sz w:val="20"/>
          <w:szCs w:val="20"/>
        </w:rPr>
        <w:t>o</w:t>
      </w:r>
      <w:r w:rsidR="001A0AD0" w:rsidRPr="00726A27">
        <w:rPr>
          <w:rFonts w:ascii="Arial" w:hAnsi="Arial" w:cs="Arial"/>
          <w:color w:val="3A5536"/>
          <w:sz w:val="20"/>
          <w:szCs w:val="20"/>
        </w:rPr>
        <w:t xml:space="preserve">) infants, mothers, and primary caregivers who have confirmed or suspected Mpox; </w:t>
      </w:r>
      <w:r w:rsidRPr="00726A27">
        <w:rPr>
          <w:rFonts w:ascii="Arial" w:hAnsi="Arial" w:cs="Arial"/>
          <w:color w:val="3A5536"/>
          <w:sz w:val="20"/>
          <w:szCs w:val="20"/>
        </w:rPr>
        <w:t xml:space="preserve">acutely malnourished children, including infants under 6 months of age; children with disabilities; HIV exposed infants; orphaned infants; mothers who are malnourished or severely ill; mothers who are traumatised; instances where mothers are separated from their children. </w:t>
      </w:r>
    </w:p>
    <w:p w14:paraId="47F4F33E" w14:textId="0EB9FA25" w:rsidR="00A81CD8" w:rsidRPr="001A0AD0" w:rsidRDefault="00A81CD8" w:rsidP="007010C1">
      <w:pPr>
        <w:tabs>
          <w:tab w:val="left" w:pos="1075"/>
        </w:tabs>
        <w:spacing w:after="0" w:line="240" w:lineRule="auto"/>
        <w:rPr>
          <w:rFonts w:ascii="Arial" w:hAnsi="Arial" w:cs="Arial"/>
          <w:b/>
          <w:color w:val="17365D" w:themeColor="text2" w:themeShade="BF"/>
          <w:sz w:val="16"/>
          <w:szCs w:val="16"/>
        </w:rPr>
      </w:pPr>
    </w:p>
    <w:p w14:paraId="248118D4" w14:textId="50410BE1" w:rsidR="000F2943" w:rsidRPr="000F2943" w:rsidRDefault="00334B2B" w:rsidP="0030051B">
      <w:pPr>
        <w:tabs>
          <w:tab w:val="left" w:pos="2694"/>
        </w:tabs>
        <w:spacing w:after="0" w:line="240" w:lineRule="auto"/>
        <w:ind w:right="-64"/>
        <w:jc w:val="center"/>
        <w:rPr>
          <w:rFonts w:ascii="Arial" w:hAnsi="Arial" w:cs="Arial"/>
          <w:b/>
          <w:i/>
          <w:iCs/>
          <w:color w:val="2F4718"/>
          <w:sz w:val="28"/>
          <w:szCs w:val="28"/>
        </w:rPr>
      </w:pPr>
      <w:r w:rsidRPr="00726A27">
        <w:rPr>
          <w:rFonts w:ascii="Arial" w:hAnsi="Arial" w:cs="Arial"/>
          <w:b/>
          <w:noProof/>
          <w:sz w:val="24"/>
          <w:szCs w:val="24"/>
          <w:u w:val="single"/>
        </w:rPr>
        <mc:AlternateContent>
          <mc:Choice Requires="wps">
            <w:drawing>
              <wp:anchor distT="45720" distB="45720" distL="114300" distR="114300" simplePos="0" relativeHeight="251663360" behindDoc="1" locked="0" layoutInCell="1" allowOverlap="1" wp14:anchorId="44E061E5" wp14:editId="26F9F6E5">
                <wp:simplePos x="0" y="0"/>
                <wp:positionH relativeFrom="margin">
                  <wp:posOffset>-233045</wp:posOffset>
                </wp:positionH>
                <wp:positionV relativeFrom="margin">
                  <wp:posOffset>6997065</wp:posOffset>
                </wp:positionV>
                <wp:extent cx="6890385" cy="1310640"/>
                <wp:effectExtent l="0" t="0" r="18415" b="10160"/>
                <wp:wrapTight wrapText="bothSides">
                  <wp:wrapPolygon edited="0">
                    <wp:start x="0" y="0"/>
                    <wp:lineTo x="0" y="21558"/>
                    <wp:lineTo x="21618" y="21558"/>
                    <wp:lineTo x="21618" y="0"/>
                    <wp:lineTo x="0" y="0"/>
                  </wp:wrapPolygon>
                </wp:wrapTight>
                <wp:docPr id="2033910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0385" cy="1310640"/>
                        </a:xfrm>
                        <a:prstGeom prst="rect">
                          <a:avLst/>
                        </a:prstGeom>
                        <a:solidFill>
                          <a:schemeClr val="accent3">
                            <a:lumMod val="60000"/>
                            <a:lumOff val="40000"/>
                          </a:schemeClr>
                        </a:solidFill>
                        <a:ln w="9525">
                          <a:solidFill>
                            <a:srgbClr val="63A537"/>
                          </a:solidFill>
                          <a:miter lim="800000"/>
                          <a:headEnd/>
                          <a:tailEnd/>
                        </a:ln>
                      </wps:spPr>
                      <wps:txbx>
                        <w:txbxContent>
                          <w:p w14:paraId="60213298" w14:textId="749ECCA1" w:rsidR="001A0AD0" w:rsidRPr="004835C5" w:rsidRDefault="00F55515" w:rsidP="008C2DA8">
                            <w:pPr>
                              <w:spacing w:after="0" w:line="240" w:lineRule="auto"/>
                              <w:rPr>
                                <w:rFonts w:ascii="Arial" w:hAnsi="Arial" w:cs="Arial"/>
                                <w:b/>
                                <w:sz w:val="20"/>
                                <w:szCs w:val="20"/>
                              </w:rPr>
                            </w:pPr>
                            <w:r w:rsidRPr="004835C5">
                              <w:rPr>
                                <w:rFonts w:ascii="Arial" w:hAnsi="Arial" w:cs="Arial"/>
                                <w:b/>
                                <w:sz w:val="20"/>
                                <w:szCs w:val="20"/>
                              </w:rPr>
                              <w:t>Resources</w:t>
                            </w:r>
                            <w:r w:rsidR="001A0AD0" w:rsidRPr="004835C5">
                              <w:rPr>
                                <w:rFonts w:ascii="Arial" w:hAnsi="Arial" w:cs="Arial"/>
                                <w:b/>
                                <w:sz w:val="20"/>
                                <w:szCs w:val="20"/>
                              </w:rPr>
                              <w:t>:</w:t>
                            </w:r>
                          </w:p>
                          <w:p w14:paraId="7963BE6D" w14:textId="3C432A53" w:rsidR="001A0AD0" w:rsidRPr="004835C5" w:rsidRDefault="001A0AD0" w:rsidP="008C2DA8">
                            <w:pPr>
                              <w:spacing w:after="0" w:line="240" w:lineRule="auto"/>
                              <w:rPr>
                                <w:rFonts w:ascii="Arial" w:hAnsi="Arial" w:cs="Arial"/>
                                <w:b/>
                                <w:sz w:val="20"/>
                                <w:szCs w:val="20"/>
                              </w:rPr>
                            </w:pPr>
                            <w:r w:rsidRPr="004835C5">
                              <w:rPr>
                                <w:rFonts w:ascii="Arial" w:hAnsi="Arial" w:cs="Arial"/>
                                <w:b/>
                                <w:sz w:val="20"/>
                                <w:szCs w:val="20"/>
                              </w:rPr>
                              <w:t xml:space="preserve">Up to date resources can be found at the Mpox and IYCF collection at the IYCF Hub: </w:t>
                            </w:r>
                            <w:hyperlink r:id="rId15" w:history="1">
                              <w:r w:rsidRPr="004835C5">
                                <w:rPr>
                                  <w:rStyle w:val="Hyperlink"/>
                                  <w:rFonts w:ascii="Arial" w:hAnsi="Arial" w:cs="Arial"/>
                                  <w:b/>
                                  <w:sz w:val="20"/>
                                  <w:szCs w:val="20"/>
                                </w:rPr>
                                <w:t>https://iycfehub.org/collection/mpox-iycfe/</w:t>
                              </w:r>
                            </w:hyperlink>
                          </w:p>
                          <w:p w14:paraId="3BA9166F" w14:textId="77777777" w:rsidR="001A0AD0" w:rsidRPr="004835C5" w:rsidRDefault="001A0AD0" w:rsidP="008C2DA8">
                            <w:pPr>
                              <w:spacing w:after="0" w:line="240" w:lineRule="auto"/>
                              <w:rPr>
                                <w:rFonts w:ascii="Arial" w:hAnsi="Arial" w:cs="Arial"/>
                                <w:b/>
                                <w:sz w:val="20"/>
                                <w:szCs w:val="20"/>
                              </w:rPr>
                            </w:pPr>
                          </w:p>
                          <w:p w14:paraId="6078A2FA" w14:textId="37C1BC32" w:rsidR="009474B9" w:rsidRPr="004835C5" w:rsidRDefault="009474B9" w:rsidP="00334B2B">
                            <w:pPr>
                              <w:contextualSpacing/>
                              <w:outlineLvl w:val="0"/>
                              <w:rPr>
                                <w:rFonts w:ascii="Arial" w:hAnsi="Arial" w:cs="Arial"/>
                                <w:bCs/>
                                <w:sz w:val="20"/>
                                <w:szCs w:val="20"/>
                              </w:rPr>
                            </w:pPr>
                            <w:r w:rsidRPr="004835C5">
                              <w:rPr>
                                <w:rFonts w:ascii="Arial" w:hAnsi="Arial" w:cs="Arial"/>
                                <w:sz w:val="20"/>
                                <w:szCs w:val="20"/>
                              </w:rPr>
                              <w:t xml:space="preserve">If you have </w:t>
                            </w:r>
                            <w:r w:rsidRPr="004835C5">
                              <w:rPr>
                                <w:rFonts w:ascii="Arial" w:hAnsi="Arial" w:cs="Arial"/>
                                <w:b/>
                                <w:sz w:val="20"/>
                                <w:szCs w:val="20"/>
                                <w:u w:val="single"/>
                              </w:rPr>
                              <w:t>particular questions about IYCF in the context of Mpox</w:t>
                            </w:r>
                            <w:r w:rsidR="00334B2B" w:rsidRPr="004835C5">
                              <w:rPr>
                                <w:rFonts w:ascii="Arial" w:hAnsi="Arial" w:cs="Arial"/>
                                <w:b/>
                                <w:sz w:val="20"/>
                                <w:szCs w:val="20"/>
                                <w:u w:val="single"/>
                              </w:rPr>
                              <w:t xml:space="preserve"> or require support</w:t>
                            </w:r>
                            <w:r w:rsidRPr="004835C5">
                              <w:rPr>
                                <w:rFonts w:ascii="Arial" w:hAnsi="Arial" w:cs="Arial"/>
                                <w:b/>
                                <w:sz w:val="20"/>
                                <w:szCs w:val="20"/>
                              </w:rPr>
                              <w:t>,</w:t>
                            </w:r>
                            <w:r w:rsidRPr="004835C5">
                              <w:rPr>
                                <w:rFonts w:ascii="Arial" w:hAnsi="Arial" w:cs="Arial"/>
                                <w:sz w:val="20"/>
                                <w:szCs w:val="20"/>
                              </w:rPr>
                              <w:t xml:space="preserve"> please </w:t>
                            </w:r>
                            <w:r w:rsidR="00334B2B" w:rsidRPr="004835C5">
                              <w:rPr>
                                <w:rFonts w:ascii="Arial" w:hAnsi="Arial" w:cs="Arial"/>
                                <w:bCs/>
                                <w:sz w:val="20"/>
                                <w:szCs w:val="20"/>
                              </w:rPr>
                              <w:t xml:space="preserve">contact the Global Nutrition Cluster Nutrition in Emergencies Help Desk at </w:t>
                            </w:r>
                            <w:hyperlink r:id="rId16" w:history="1">
                              <w:r w:rsidR="00334B2B" w:rsidRPr="004835C5">
                                <w:rPr>
                                  <w:rStyle w:val="Hyperlink"/>
                                  <w:rFonts w:ascii="Arial" w:hAnsi="Arial" w:cs="Arial"/>
                                  <w:bCs/>
                                  <w:sz w:val="20"/>
                                  <w:szCs w:val="20"/>
                                </w:rPr>
                                <w:t>https://www.nutritioncluster.net/</w:t>
                              </w:r>
                            </w:hyperlink>
                            <w:r w:rsidR="00334B2B" w:rsidRPr="004835C5">
                              <w:rPr>
                                <w:rFonts w:ascii="Arial" w:hAnsi="Arial" w:cs="Arial"/>
                                <w:bCs/>
                                <w:sz w:val="20"/>
                                <w:szCs w:val="20"/>
                              </w:rPr>
                              <w:t xml:space="preserve"> or </w:t>
                            </w:r>
                            <w:r w:rsidRPr="004835C5">
                              <w:rPr>
                                <w:rFonts w:ascii="Arial" w:hAnsi="Arial" w:cs="Arial"/>
                                <w:sz w:val="20"/>
                                <w:szCs w:val="20"/>
                              </w:rPr>
                              <w:t xml:space="preserve">post your questions on </w:t>
                            </w:r>
                            <w:proofErr w:type="spellStart"/>
                            <w:r w:rsidRPr="004835C5">
                              <w:rPr>
                                <w:rFonts w:ascii="Arial" w:hAnsi="Arial" w:cs="Arial"/>
                                <w:sz w:val="20"/>
                                <w:szCs w:val="20"/>
                              </w:rPr>
                              <w:t>en</w:t>
                            </w:r>
                            <w:proofErr w:type="spellEnd"/>
                            <w:r w:rsidRPr="004835C5">
                              <w:rPr>
                                <w:rFonts w:ascii="Arial" w:hAnsi="Arial" w:cs="Arial"/>
                                <w:sz w:val="20"/>
                                <w:szCs w:val="20"/>
                              </w:rPr>
                              <w:t xml:space="preserve">-net’s discussion forum on Nutrition Programming and Mpox:  </w:t>
                            </w:r>
                            <w:hyperlink r:id="rId17" w:history="1">
                              <w:r w:rsidR="001A0AD0" w:rsidRPr="004835C5">
                                <w:rPr>
                                  <w:rStyle w:val="Hyperlink"/>
                                  <w:rFonts w:ascii="Arial" w:hAnsi="Arial" w:cs="Arial"/>
                                  <w:sz w:val="20"/>
                                  <w:szCs w:val="20"/>
                                </w:rPr>
                                <w:t>https://www.en-net.org/forum/question/5125</w:t>
                              </w:r>
                            </w:hyperlink>
                          </w:p>
                          <w:p w14:paraId="6E92E303" w14:textId="77777777" w:rsidR="001A0AD0" w:rsidRPr="004835C5" w:rsidRDefault="001A0AD0" w:rsidP="009474B9">
                            <w:pPr>
                              <w:spacing w:after="0" w:line="240" w:lineRule="auto"/>
                              <w:rPr>
                                <w:rFonts w:ascii="Arial" w:hAnsi="Arial" w:cs="Arial"/>
                                <w:b/>
                                <w:sz w:val="18"/>
                                <w:szCs w:val="18"/>
                              </w:rPr>
                            </w:pPr>
                          </w:p>
                          <w:p w14:paraId="21565ECB" w14:textId="77777777" w:rsidR="009474B9" w:rsidRPr="004835C5" w:rsidRDefault="009474B9" w:rsidP="008C2DA8">
                            <w:pPr>
                              <w:spacing w:after="0" w:line="240" w:lineRule="auto"/>
                              <w:rPr>
                                <w:rFonts w:ascii="Arial" w:hAnsi="Arial" w:cs="Arial"/>
                                <w:b/>
                                <w:sz w:val="18"/>
                                <w:szCs w:val="18"/>
                              </w:rPr>
                            </w:pPr>
                          </w:p>
                          <w:p w14:paraId="5F94BF74" w14:textId="094C8747" w:rsidR="00060723" w:rsidRPr="004835C5" w:rsidRDefault="00060723" w:rsidP="00060723">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061E5" id="Text Box 2" o:spid="_x0000_s1027" type="#_x0000_t202" style="position:absolute;left:0;text-align:left;margin-left:-18.35pt;margin-top:550.95pt;width:542.55pt;height:103.2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" fillcolor="#c2d69b [1942]" strokecolor="#63a537">
                <v:textbox>
                  <w:txbxContent>
                    <w:p w14:paraId="60213298" w14:textId="749ECCA1" w:rsidR="001A0AD0" w:rsidRPr="004835C5" w:rsidRDefault="00F55515" w:rsidP="008C2DA8">
                      <w:pPr>
                        <w:spacing w:after="0" w:line="240" w:lineRule="auto"/>
                        <w:rPr>
                          <w:rFonts w:ascii="Arial" w:hAnsi="Arial" w:cs="Arial"/>
                          <w:b/>
                          <w:sz w:val="20"/>
                          <w:szCs w:val="20"/>
                        </w:rPr>
                      </w:pPr>
                      <w:r w:rsidRPr="004835C5">
                        <w:rPr>
                          <w:rFonts w:ascii="Arial" w:hAnsi="Arial" w:cs="Arial"/>
                          <w:b/>
                          <w:sz w:val="20"/>
                          <w:szCs w:val="20"/>
                        </w:rPr>
                        <w:t>Resources</w:t>
                      </w:r>
                      <w:r w:rsidR="001A0AD0" w:rsidRPr="004835C5">
                        <w:rPr>
                          <w:rFonts w:ascii="Arial" w:hAnsi="Arial" w:cs="Arial"/>
                          <w:b/>
                          <w:sz w:val="20"/>
                          <w:szCs w:val="20"/>
                        </w:rPr>
                        <w:t>:</w:t>
                      </w:r>
                    </w:p>
                    <w:p w14:paraId="7963BE6D" w14:textId="3C432A53" w:rsidR="001A0AD0" w:rsidRPr="004835C5" w:rsidRDefault="001A0AD0" w:rsidP="008C2DA8">
                      <w:pPr>
                        <w:spacing w:after="0" w:line="240" w:lineRule="auto"/>
                        <w:rPr>
                          <w:rFonts w:ascii="Arial" w:hAnsi="Arial" w:cs="Arial"/>
                          <w:b/>
                          <w:sz w:val="20"/>
                          <w:szCs w:val="20"/>
                        </w:rPr>
                      </w:pPr>
                      <w:r w:rsidRPr="004835C5">
                        <w:rPr>
                          <w:rFonts w:ascii="Arial" w:hAnsi="Arial" w:cs="Arial"/>
                          <w:b/>
                          <w:sz w:val="20"/>
                          <w:szCs w:val="20"/>
                        </w:rPr>
                        <w:t xml:space="preserve">Up to date resources can be found at the Mpox and IYCF collection at the IYCF Hub: </w:t>
                      </w:r>
                      <w:hyperlink r:id="rId18" w:history="1">
                        <w:r w:rsidRPr="004835C5">
                          <w:rPr>
                            <w:rStyle w:val="Hyperlink"/>
                            <w:rFonts w:ascii="Arial" w:hAnsi="Arial" w:cs="Arial"/>
                            <w:b/>
                            <w:sz w:val="20"/>
                            <w:szCs w:val="20"/>
                          </w:rPr>
                          <w:t>https://iycfehub.org/collection/mpox-iycfe/</w:t>
                        </w:r>
                      </w:hyperlink>
                    </w:p>
                    <w:p w14:paraId="3BA9166F" w14:textId="77777777" w:rsidR="001A0AD0" w:rsidRPr="004835C5" w:rsidRDefault="001A0AD0" w:rsidP="008C2DA8">
                      <w:pPr>
                        <w:spacing w:after="0" w:line="240" w:lineRule="auto"/>
                        <w:rPr>
                          <w:rFonts w:ascii="Arial" w:hAnsi="Arial" w:cs="Arial"/>
                          <w:b/>
                          <w:sz w:val="20"/>
                          <w:szCs w:val="20"/>
                        </w:rPr>
                      </w:pPr>
                    </w:p>
                    <w:p w14:paraId="6078A2FA" w14:textId="37C1BC32" w:rsidR="009474B9" w:rsidRPr="004835C5" w:rsidRDefault="009474B9" w:rsidP="00334B2B">
                      <w:pPr>
                        <w:contextualSpacing/>
                        <w:outlineLvl w:val="0"/>
                        <w:rPr>
                          <w:rFonts w:ascii="Arial" w:hAnsi="Arial" w:cs="Arial"/>
                          <w:bCs/>
                          <w:sz w:val="20"/>
                          <w:szCs w:val="20"/>
                        </w:rPr>
                      </w:pPr>
                      <w:r w:rsidRPr="004835C5">
                        <w:rPr>
                          <w:rFonts w:ascii="Arial" w:hAnsi="Arial" w:cs="Arial"/>
                          <w:sz w:val="20"/>
                          <w:szCs w:val="20"/>
                        </w:rPr>
                        <w:t xml:space="preserve">If you have </w:t>
                      </w:r>
                      <w:r w:rsidRPr="004835C5">
                        <w:rPr>
                          <w:rFonts w:ascii="Arial" w:hAnsi="Arial" w:cs="Arial"/>
                          <w:b/>
                          <w:sz w:val="20"/>
                          <w:szCs w:val="20"/>
                          <w:u w:val="single"/>
                        </w:rPr>
                        <w:t>particular questions about IYCF in the context of Mpox</w:t>
                      </w:r>
                      <w:r w:rsidR="00334B2B" w:rsidRPr="004835C5">
                        <w:rPr>
                          <w:rFonts w:ascii="Arial" w:hAnsi="Arial" w:cs="Arial"/>
                          <w:b/>
                          <w:sz w:val="20"/>
                          <w:szCs w:val="20"/>
                          <w:u w:val="single"/>
                        </w:rPr>
                        <w:t xml:space="preserve"> or require support</w:t>
                      </w:r>
                      <w:r w:rsidRPr="004835C5">
                        <w:rPr>
                          <w:rFonts w:ascii="Arial" w:hAnsi="Arial" w:cs="Arial"/>
                          <w:b/>
                          <w:sz w:val="20"/>
                          <w:szCs w:val="20"/>
                        </w:rPr>
                        <w:t>,</w:t>
                      </w:r>
                      <w:r w:rsidRPr="004835C5">
                        <w:rPr>
                          <w:rFonts w:ascii="Arial" w:hAnsi="Arial" w:cs="Arial"/>
                          <w:sz w:val="20"/>
                          <w:szCs w:val="20"/>
                        </w:rPr>
                        <w:t xml:space="preserve"> please </w:t>
                      </w:r>
                      <w:r w:rsidR="00334B2B" w:rsidRPr="004835C5">
                        <w:rPr>
                          <w:rFonts w:ascii="Arial" w:hAnsi="Arial" w:cs="Arial"/>
                          <w:bCs/>
                          <w:sz w:val="20"/>
                          <w:szCs w:val="20"/>
                        </w:rPr>
                        <w:t xml:space="preserve">contact the Global Nutrition Cluster Nutrition in Emergencies Help Desk at </w:t>
                      </w:r>
                      <w:hyperlink r:id="rId19" w:history="1">
                        <w:r w:rsidR="00334B2B" w:rsidRPr="004835C5">
                          <w:rPr>
                            <w:rStyle w:val="Hyperlink"/>
                            <w:rFonts w:ascii="Arial" w:hAnsi="Arial" w:cs="Arial"/>
                            <w:bCs/>
                            <w:sz w:val="20"/>
                            <w:szCs w:val="20"/>
                          </w:rPr>
                          <w:t>https://www.nutritioncluster.net/</w:t>
                        </w:r>
                      </w:hyperlink>
                      <w:r w:rsidR="00334B2B" w:rsidRPr="004835C5">
                        <w:rPr>
                          <w:rFonts w:ascii="Arial" w:hAnsi="Arial" w:cs="Arial"/>
                          <w:bCs/>
                          <w:sz w:val="20"/>
                          <w:szCs w:val="20"/>
                        </w:rPr>
                        <w:t xml:space="preserve"> </w:t>
                      </w:r>
                      <w:r w:rsidR="00334B2B" w:rsidRPr="004835C5">
                        <w:rPr>
                          <w:rFonts w:ascii="Arial" w:hAnsi="Arial" w:cs="Arial"/>
                          <w:bCs/>
                          <w:sz w:val="20"/>
                          <w:szCs w:val="20"/>
                        </w:rPr>
                        <w:t xml:space="preserve">or </w:t>
                      </w:r>
                      <w:r w:rsidRPr="004835C5">
                        <w:rPr>
                          <w:rFonts w:ascii="Arial" w:hAnsi="Arial" w:cs="Arial"/>
                          <w:sz w:val="20"/>
                          <w:szCs w:val="20"/>
                        </w:rPr>
                        <w:t xml:space="preserve">post your questions on </w:t>
                      </w:r>
                      <w:proofErr w:type="spellStart"/>
                      <w:r w:rsidRPr="004835C5">
                        <w:rPr>
                          <w:rFonts w:ascii="Arial" w:hAnsi="Arial" w:cs="Arial"/>
                          <w:sz w:val="20"/>
                          <w:szCs w:val="20"/>
                        </w:rPr>
                        <w:t>en</w:t>
                      </w:r>
                      <w:proofErr w:type="spellEnd"/>
                      <w:r w:rsidRPr="004835C5">
                        <w:rPr>
                          <w:rFonts w:ascii="Arial" w:hAnsi="Arial" w:cs="Arial"/>
                          <w:sz w:val="20"/>
                          <w:szCs w:val="20"/>
                        </w:rPr>
                        <w:t xml:space="preserve">-net’s discussion forum on Nutrition Programming and Mpox:  </w:t>
                      </w:r>
                      <w:hyperlink r:id="rId20" w:history="1">
                        <w:r w:rsidR="001A0AD0" w:rsidRPr="004835C5">
                          <w:rPr>
                            <w:rStyle w:val="Hyperlink"/>
                            <w:rFonts w:ascii="Arial" w:hAnsi="Arial" w:cs="Arial"/>
                            <w:sz w:val="20"/>
                            <w:szCs w:val="20"/>
                          </w:rPr>
                          <w:t>https://www.en-net.org/forum/question/5125</w:t>
                        </w:r>
                      </w:hyperlink>
                    </w:p>
                    <w:p w14:paraId="6E92E303" w14:textId="77777777" w:rsidR="001A0AD0" w:rsidRPr="004835C5" w:rsidRDefault="001A0AD0" w:rsidP="009474B9">
                      <w:pPr>
                        <w:spacing w:after="0" w:line="240" w:lineRule="auto"/>
                        <w:rPr>
                          <w:rFonts w:ascii="Arial" w:hAnsi="Arial" w:cs="Arial"/>
                          <w:b/>
                          <w:sz w:val="18"/>
                          <w:szCs w:val="18"/>
                        </w:rPr>
                      </w:pPr>
                    </w:p>
                    <w:p w14:paraId="21565ECB" w14:textId="77777777" w:rsidR="009474B9" w:rsidRPr="004835C5" w:rsidRDefault="009474B9" w:rsidP="008C2DA8">
                      <w:pPr>
                        <w:spacing w:after="0" w:line="240" w:lineRule="auto"/>
                        <w:rPr>
                          <w:rFonts w:ascii="Arial" w:hAnsi="Arial" w:cs="Arial"/>
                          <w:b/>
                          <w:sz w:val="18"/>
                          <w:szCs w:val="18"/>
                        </w:rPr>
                      </w:pPr>
                    </w:p>
                    <w:p w14:paraId="5F94BF74" w14:textId="094C8747" w:rsidR="00060723" w:rsidRPr="004835C5" w:rsidRDefault="00060723" w:rsidP="00060723">
                      <w:pPr>
                        <w:spacing w:after="0" w:line="240" w:lineRule="auto"/>
                        <w:rPr>
                          <w:rFonts w:ascii="Arial" w:hAnsi="Arial" w:cs="Arial"/>
                          <w:sz w:val="18"/>
                          <w:szCs w:val="18"/>
                        </w:rPr>
                      </w:pPr>
                    </w:p>
                  </w:txbxContent>
                </v:textbox>
                <w10:wrap type="tight" anchorx="margin" anchory="margin"/>
              </v:shape>
            </w:pict>
          </mc:Fallback>
        </mc:AlternateContent>
      </w:r>
      <w:r w:rsidR="00726A27" w:rsidRPr="00726A27">
        <w:rPr>
          <w:noProof/>
          <w:sz w:val="24"/>
          <w:szCs w:val="24"/>
        </w:rPr>
        <mc:AlternateContent>
          <mc:Choice Requires="wps">
            <w:drawing>
              <wp:anchor distT="0" distB="0" distL="114300" distR="114300" simplePos="0" relativeHeight="251665408" behindDoc="0" locked="0" layoutInCell="1" allowOverlap="1" wp14:anchorId="44D4B2E0" wp14:editId="119A97A4">
                <wp:simplePos x="0" y="0"/>
                <wp:positionH relativeFrom="margin">
                  <wp:posOffset>-230505</wp:posOffset>
                </wp:positionH>
                <wp:positionV relativeFrom="paragraph">
                  <wp:posOffset>441869</wp:posOffset>
                </wp:positionV>
                <wp:extent cx="6890385" cy="314960"/>
                <wp:effectExtent l="12700" t="12700" r="18415" b="15240"/>
                <wp:wrapSquare wrapText="bothSides"/>
                <wp:docPr id="606072445" name="Text Box 1"/>
                <wp:cNvGraphicFramePr/>
                <a:graphic xmlns:a="http://schemas.openxmlformats.org/drawingml/2006/main">
                  <a:graphicData uri="http://schemas.microsoft.com/office/word/2010/wordprocessingShape">
                    <wps:wsp>
                      <wps:cNvSpPr txBox="1"/>
                      <wps:spPr>
                        <a:xfrm>
                          <a:off x="0" y="0"/>
                          <a:ext cx="6890385" cy="31496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9F301D0" w14:textId="541E2778" w:rsidR="008C2DA8" w:rsidRPr="004835C5" w:rsidRDefault="008C2DA8" w:rsidP="008C2DA8">
                            <w:pPr>
                              <w:spacing w:after="0" w:line="240" w:lineRule="auto"/>
                              <w:rPr>
                                <w:rFonts w:asciiTheme="majorHAnsi" w:hAnsiTheme="majorHAnsi" w:cstheme="majorHAnsi"/>
                                <w:b/>
                                <w:sz w:val="20"/>
                                <w:szCs w:val="20"/>
                                <w:u w:val="single"/>
                              </w:rPr>
                            </w:pPr>
                            <w:r w:rsidRPr="004835C5">
                              <w:rPr>
                                <w:rFonts w:asciiTheme="majorHAnsi" w:hAnsiTheme="majorHAnsi" w:cstheme="majorHAnsi"/>
                                <w:bCs/>
                                <w:sz w:val="20"/>
                                <w:szCs w:val="20"/>
                                <w:u w:val="single"/>
                              </w:rPr>
                              <w:t>Contact</w:t>
                            </w:r>
                            <w:r w:rsidR="00B67D63" w:rsidRPr="004835C5">
                              <w:rPr>
                                <w:rFonts w:asciiTheme="majorHAnsi" w:hAnsiTheme="majorHAnsi" w:cstheme="majorHAnsi"/>
                                <w:bCs/>
                                <w:sz w:val="20"/>
                                <w:szCs w:val="20"/>
                                <w:u w:val="single"/>
                              </w:rPr>
                              <w:t xml:space="preserve"> </w:t>
                            </w:r>
                            <w:proofErr w:type="gramStart"/>
                            <w:r w:rsidR="00B67D63" w:rsidRPr="004835C5">
                              <w:rPr>
                                <w:rFonts w:asciiTheme="majorHAnsi" w:hAnsiTheme="majorHAnsi" w:cstheme="majorHAnsi"/>
                                <w:bCs/>
                                <w:sz w:val="20"/>
                                <w:szCs w:val="20"/>
                                <w:u w:val="single"/>
                              </w:rPr>
                              <w:t xml:space="preserve">   </w:t>
                            </w:r>
                            <w:r w:rsidR="00B67D63" w:rsidRPr="004835C5">
                              <w:rPr>
                                <w:rFonts w:asciiTheme="majorHAnsi" w:hAnsiTheme="majorHAnsi" w:cstheme="majorHAnsi"/>
                                <w:bCs/>
                                <w:i/>
                                <w:iCs/>
                                <w:sz w:val="20"/>
                                <w:szCs w:val="20"/>
                                <w:u w:val="single"/>
                              </w:rPr>
                              <w:t>[</w:t>
                            </w:r>
                            <w:proofErr w:type="gramEnd"/>
                            <w:r w:rsidR="009474B9" w:rsidRPr="004835C5">
                              <w:rPr>
                                <w:rFonts w:asciiTheme="majorHAnsi" w:hAnsiTheme="majorHAnsi" w:cstheme="majorHAnsi"/>
                                <w:i/>
                                <w:iCs/>
                                <w:color w:val="4F6228" w:themeColor="accent3" w:themeShade="80"/>
                                <w:sz w:val="16"/>
                                <w:szCs w:val="16"/>
                              </w:rPr>
                              <w:t>COUNTRIES: ENTER LOCAL COORDINATION OR NUTRITION CLUSTER/SECTOR CONTACT DETAILS</w:t>
                            </w:r>
                            <w:r w:rsidR="00B67D63" w:rsidRPr="004835C5">
                              <w:rPr>
                                <w:rFonts w:asciiTheme="majorHAnsi" w:hAnsiTheme="majorHAnsi" w:cstheme="majorHAnsi"/>
                                <w:i/>
                                <w:iCs/>
                                <w:color w:val="4F6228" w:themeColor="accent3" w:themeShade="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4B2E0" id="_x0000_s1028" type="#_x0000_t202" style="position:absolute;left:0;text-align:left;margin-left:-18.15pt;margin-top:34.8pt;width:542.55pt;height:2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" fillcolor="white [3201]" strokecolor="#9bbb59 [3206]" strokeweight="2pt">
                <v:textbox>
                  <w:txbxContent>
                    <w:p w14:paraId="79F301D0" w14:textId="541E2778" w:rsidR="008C2DA8" w:rsidRPr="004835C5" w:rsidRDefault="008C2DA8" w:rsidP="008C2DA8">
                      <w:pPr>
                        <w:spacing w:after="0" w:line="240" w:lineRule="auto"/>
                        <w:rPr>
                          <w:rFonts w:asciiTheme="majorHAnsi" w:hAnsiTheme="majorHAnsi" w:cstheme="majorHAnsi"/>
                          <w:b/>
                          <w:sz w:val="20"/>
                          <w:szCs w:val="20"/>
                          <w:u w:val="single"/>
                        </w:rPr>
                      </w:pPr>
                      <w:r w:rsidRPr="004835C5">
                        <w:rPr>
                          <w:rFonts w:asciiTheme="majorHAnsi" w:hAnsiTheme="majorHAnsi" w:cstheme="majorHAnsi"/>
                          <w:bCs/>
                          <w:sz w:val="20"/>
                          <w:szCs w:val="20"/>
                          <w:u w:val="single"/>
                        </w:rPr>
                        <w:t>Contact</w:t>
                      </w:r>
                      <w:r w:rsidR="00B67D63" w:rsidRPr="004835C5">
                        <w:rPr>
                          <w:rFonts w:asciiTheme="majorHAnsi" w:hAnsiTheme="majorHAnsi" w:cstheme="majorHAnsi"/>
                          <w:bCs/>
                          <w:sz w:val="20"/>
                          <w:szCs w:val="20"/>
                          <w:u w:val="single"/>
                        </w:rPr>
                        <w:t xml:space="preserve"> </w:t>
                      </w:r>
                      <w:proofErr w:type="gramStart"/>
                      <w:r w:rsidR="00B67D63" w:rsidRPr="004835C5">
                        <w:rPr>
                          <w:rFonts w:asciiTheme="majorHAnsi" w:hAnsiTheme="majorHAnsi" w:cstheme="majorHAnsi"/>
                          <w:bCs/>
                          <w:sz w:val="20"/>
                          <w:szCs w:val="20"/>
                          <w:u w:val="single"/>
                        </w:rPr>
                        <w:t xml:space="preserve">   </w:t>
                      </w:r>
                      <w:r w:rsidR="00B67D63" w:rsidRPr="004835C5">
                        <w:rPr>
                          <w:rFonts w:asciiTheme="majorHAnsi" w:hAnsiTheme="majorHAnsi" w:cstheme="majorHAnsi"/>
                          <w:bCs/>
                          <w:i/>
                          <w:iCs/>
                          <w:sz w:val="20"/>
                          <w:szCs w:val="20"/>
                          <w:u w:val="single"/>
                        </w:rPr>
                        <w:t>[</w:t>
                      </w:r>
                      <w:proofErr w:type="gramEnd"/>
                      <w:r w:rsidR="009474B9" w:rsidRPr="004835C5">
                        <w:rPr>
                          <w:rFonts w:asciiTheme="majorHAnsi" w:hAnsiTheme="majorHAnsi" w:cstheme="majorHAnsi"/>
                          <w:i/>
                          <w:iCs/>
                          <w:color w:val="4F6228" w:themeColor="accent3" w:themeShade="80"/>
                          <w:sz w:val="16"/>
                          <w:szCs w:val="16"/>
                        </w:rPr>
                        <w:t>COUNTRIES: ENTER LOCAL COORDINATION OR NUTRITION CLUSTER/SECTOR CONTACT DETAILS</w:t>
                      </w:r>
                      <w:r w:rsidR="00B67D63" w:rsidRPr="004835C5">
                        <w:rPr>
                          <w:rFonts w:asciiTheme="majorHAnsi" w:hAnsiTheme="majorHAnsi" w:cstheme="majorHAnsi"/>
                          <w:i/>
                          <w:iCs/>
                          <w:color w:val="4F6228" w:themeColor="accent3" w:themeShade="80"/>
                          <w:sz w:val="16"/>
                          <w:szCs w:val="16"/>
                        </w:rPr>
                        <w:t>]</w:t>
                      </w:r>
                    </w:p>
                  </w:txbxContent>
                </v:textbox>
                <w10:wrap type="square" anchorx="margin"/>
              </v:shape>
            </w:pict>
          </mc:Fallback>
        </mc:AlternateContent>
      </w:r>
      <w:r w:rsidR="0030051B" w:rsidRPr="00726A27">
        <w:rPr>
          <w:rFonts w:ascii="Arial" w:hAnsi="Arial" w:cs="Arial"/>
          <w:b/>
          <w:i/>
          <w:iCs/>
          <w:color w:val="2F4718"/>
          <w:sz w:val="24"/>
          <w:szCs w:val="24"/>
        </w:rPr>
        <w:t>All a</w:t>
      </w:r>
      <w:r w:rsidR="000F2943" w:rsidRPr="00726A27">
        <w:rPr>
          <w:rFonts w:ascii="Arial" w:hAnsi="Arial" w:cs="Arial"/>
          <w:b/>
          <w:i/>
          <w:iCs/>
          <w:color w:val="2F4718"/>
          <w:sz w:val="24"/>
          <w:szCs w:val="24"/>
        </w:rPr>
        <w:t xml:space="preserve">ctors </w:t>
      </w:r>
      <w:r w:rsidR="00F15A33" w:rsidRPr="00726A27">
        <w:rPr>
          <w:rFonts w:ascii="Arial" w:hAnsi="Arial" w:cs="Arial"/>
          <w:b/>
          <w:i/>
          <w:iCs/>
          <w:color w:val="2F4718"/>
          <w:sz w:val="24"/>
          <w:szCs w:val="24"/>
        </w:rPr>
        <w:t xml:space="preserve">involved in IYCF within the Mpox </w:t>
      </w:r>
      <w:r w:rsidR="000F2943" w:rsidRPr="00726A27">
        <w:rPr>
          <w:rFonts w:ascii="Arial" w:hAnsi="Arial" w:cs="Arial"/>
          <w:b/>
          <w:i/>
          <w:iCs/>
          <w:color w:val="2F4718"/>
          <w:sz w:val="24"/>
          <w:szCs w:val="24"/>
        </w:rPr>
        <w:t>respon</w:t>
      </w:r>
      <w:r w:rsidR="00F15A33" w:rsidRPr="00726A27">
        <w:rPr>
          <w:rFonts w:ascii="Arial" w:hAnsi="Arial" w:cs="Arial"/>
          <w:b/>
          <w:i/>
          <w:iCs/>
          <w:color w:val="2F4718"/>
          <w:sz w:val="24"/>
          <w:szCs w:val="24"/>
        </w:rPr>
        <w:t xml:space="preserve">se </w:t>
      </w:r>
      <w:r w:rsidR="0030051B" w:rsidRPr="00726A27">
        <w:rPr>
          <w:rFonts w:ascii="Arial" w:hAnsi="Arial" w:cs="Arial"/>
          <w:b/>
          <w:i/>
          <w:iCs/>
          <w:color w:val="2F4718"/>
          <w:sz w:val="24"/>
          <w:szCs w:val="24"/>
        </w:rPr>
        <w:t>must</w:t>
      </w:r>
      <w:r w:rsidR="000F2943" w:rsidRPr="00726A27">
        <w:rPr>
          <w:rFonts w:ascii="Arial" w:hAnsi="Arial" w:cs="Arial"/>
          <w:b/>
          <w:i/>
          <w:iCs/>
          <w:color w:val="2F4718"/>
          <w:sz w:val="24"/>
          <w:szCs w:val="24"/>
        </w:rPr>
        <w:t xml:space="preserve"> orient themselves, their staff and partners to the</w:t>
      </w:r>
      <w:r w:rsidR="00D8658B" w:rsidRPr="00726A27">
        <w:rPr>
          <w:rFonts w:ascii="Arial" w:hAnsi="Arial" w:cs="Arial"/>
          <w:b/>
          <w:i/>
          <w:iCs/>
          <w:color w:val="2F4718"/>
          <w:sz w:val="24"/>
          <w:szCs w:val="24"/>
        </w:rPr>
        <w:t xml:space="preserve"> relevant Mpox and IYCF guidance and</w:t>
      </w:r>
      <w:r w:rsidR="000F2943" w:rsidRPr="00726A27">
        <w:rPr>
          <w:rFonts w:ascii="Arial" w:hAnsi="Arial" w:cs="Arial"/>
          <w:b/>
          <w:i/>
          <w:iCs/>
          <w:color w:val="2F4718"/>
          <w:sz w:val="24"/>
          <w:szCs w:val="24"/>
        </w:rPr>
        <w:t xml:space="preserve"> contents of this statement</w:t>
      </w:r>
      <w:r w:rsidR="000F2943" w:rsidRPr="000F2943">
        <w:rPr>
          <w:rFonts w:ascii="Arial" w:hAnsi="Arial" w:cs="Arial"/>
          <w:b/>
          <w:i/>
          <w:iCs/>
          <w:color w:val="2F4718"/>
          <w:sz w:val="28"/>
          <w:szCs w:val="28"/>
        </w:rPr>
        <w:t>.</w:t>
      </w:r>
    </w:p>
    <w:sectPr w:rsidR="000F2943" w:rsidRPr="000F2943" w:rsidSect="00071794">
      <w:footerReference w:type="default" r:id="rId21"/>
      <w:type w:val="continuous"/>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7D2EA" w14:textId="77777777" w:rsidR="005F6D4A" w:rsidRDefault="005F6D4A">
      <w:pPr>
        <w:spacing w:after="0" w:line="240" w:lineRule="auto"/>
      </w:pPr>
      <w:r>
        <w:separator/>
      </w:r>
    </w:p>
  </w:endnote>
  <w:endnote w:type="continuationSeparator" w:id="0">
    <w:p w14:paraId="19D8DF2E" w14:textId="77777777" w:rsidR="005F6D4A" w:rsidRDefault="005F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41CD" w14:textId="4E0B2E90" w:rsidR="00F7197C" w:rsidRPr="00F7197C" w:rsidRDefault="00F7197C" w:rsidP="00F71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D86B9" w14:textId="77777777" w:rsidR="005F6D4A" w:rsidRDefault="005F6D4A">
      <w:pPr>
        <w:spacing w:after="0" w:line="240" w:lineRule="auto"/>
      </w:pPr>
      <w:r>
        <w:separator/>
      </w:r>
    </w:p>
  </w:footnote>
  <w:footnote w:type="continuationSeparator" w:id="0">
    <w:p w14:paraId="23E98D11" w14:textId="77777777" w:rsidR="005F6D4A" w:rsidRDefault="005F6D4A">
      <w:pPr>
        <w:spacing w:after="0" w:line="240" w:lineRule="auto"/>
      </w:pPr>
      <w:r>
        <w:continuationSeparator/>
      </w:r>
    </w:p>
  </w:footnote>
  <w:footnote w:id="1">
    <w:p w14:paraId="32DD5D6C" w14:textId="70132786" w:rsidR="000F2943" w:rsidRPr="001D1A33" w:rsidRDefault="000F2943">
      <w:pPr>
        <w:pStyle w:val="FootnoteText"/>
        <w:rPr>
          <w:sz w:val="16"/>
          <w:szCs w:val="16"/>
          <w:lang w:val="en-US"/>
        </w:rPr>
      </w:pPr>
      <w:r w:rsidRPr="001D1A33">
        <w:rPr>
          <w:rStyle w:val="FootnoteReference"/>
          <w:sz w:val="16"/>
          <w:szCs w:val="16"/>
        </w:rPr>
        <w:footnoteRef/>
      </w:r>
      <w:r w:rsidRPr="001D1A33">
        <w:rPr>
          <w:sz w:val="16"/>
          <w:szCs w:val="16"/>
        </w:rPr>
        <w:t xml:space="preserve"> </w:t>
      </w:r>
      <w:r w:rsidRPr="001D1A33">
        <w:rPr>
          <w:sz w:val="16"/>
          <w:szCs w:val="16"/>
          <w:lang w:val="en-US"/>
        </w:rPr>
        <w:t xml:space="preserve">National clusters, please adapt to the local context </w:t>
      </w:r>
      <w:proofErr w:type="gramStart"/>
      <w:r w:rsidRPr="001D1A33">
        <w:rPr>
          <w:sz w:val="16"/>
          <w:szCs w:val="16"/>
          <w:lang w:val="en-US"/>
        </w:rPr>
        <w:t>where</w:t>
      </w:r>
      <w:proofErr w:type="gramEnd"/>
      <w:r w:rsidRPr="001D1A33">
        <w:rPr>
          <w:sz w:val="16"/>
          <w:szCs w:val="16"/>
          <w:lang w:val="en-US"/>
        </w:rPr>
        <w:t xml:space="preserve"> indicated but retain the relevant and important information within the document. Remove instructions in brackets when contextualizing.</w:t>
      </w:r>
    </w:p>
  </w:footnote>
  <w:footnote w:id="2">
    <w:p w14:paraId="2BEB6EA4" w14:textId="389EA355" w:rsidR="000F2943" w:rsidRPr="000F2943" w:rsidRDefault="000F2943">
      <w:pPr>
        <w:pStyle w:val="FootnoteText"/>
        <w:rPr>
          <w:lang w:val="en-US"/>
        </w:rPr>
      </w:pPr>
      <w:r w:rsidRPr="001D1A33">
        <w:rPr>
          <w:rStyle w:val="FootnoteReference"/>
          <w:sz w:val="16"/>
          <w:szCs w:val="16"/>
        </w:rPr>
        <w:footnoteRef/>
      </w:r>
      <w:r w:rsidRPr="001D1A33">
        <w:rPr>
          <w:sz w:val="16"/>
          <w:szCs w:val="16"/>
        </w:rPr>
        <w:t xml:space="preserve"> </w:t>
      </w:r>
      <w:r w:rsidRPr="001D1A33">
        <w:rPr>
          <w:sz w:val="16"/>
          <w:szCs w:val="16"/>
          <w:lang w:val="en-US"/>
        </w:rPr>
        <w:t>Th</w:t>
      </w:r>
      <w:r w:rsidR="001D1A33">
        <w:rPr>
          <w:sz w:val="16"/>
          <w:szCs w:val="16"/>
          <w:lang w:val="en-US"/>
        </w:rPr>
        <w:t>e</w:t>
      </w:r>
      <w:r w:rsidRPr="001D1A33">
        <w:rPr>
          <w:sz w:val="16"/>
          <w:szCs w:val="16"/>
          <w:lang w:val="en-US"/>
        </w:rPr>
        <w:t xml:space="preserve"> template</w:t>
      </w:r>
      <w:r w:rsidR="001D1A33">
        <w:rPr>
          <w:sz w:val="16"/>
          <w:szCs w:val="16"/>
          <w:lang w:val="en-US"/>
        </w:rPr>
        <w:t xml:space="preserve"> of this</w:t>
      </w:r>
      <w:r w:rsidRPr="001D1A33">
        <w:rPr>
          <w:sz w:val="16"/>
          <w:szCs w:val="16"/>
          <w:lang w:val="en-US"/>
        </w:rPr>
        <w:t xml:space="preserve"> Joint Statement on Infant and Young Child Feeding (IYCF) in the Context of Mpox includes a consolidation of available recommendations related to IYCF in the context of Mpox. It is to be adapted by countries or nutrition clusters and to be issued at the national level. It was developed by the Global Nutrition Cluster (GNC) with technical support from the Infant Feeding in Emergencies (IFE) Core </w:t>
      </w:r>
      <w:proofErr w:type="gramStart"/>
      <w:r w:rsidRPr="001D1A33">
        <w:rPr>
          <w:sz w:val="16"/>
          <w:szCs w:val="16"/>
          <w:lang w:val="en-US"/>
        </w:rPr>
        <w:t>Group  Infectious</w:t>
      </w:r>
      <w:proofErr w:type="gramEnd"/>
      <w:r w:rsidRPr="001D1A33">
        <w:rPr>
          <w:sz w:val="16"/>
          <w:szCs w:val="16"/>
          <w:lang w:val="en-US"/>
        </w:rPr>
        <w:t xml:space="preserve"> Disease Taskforce. It is important that this Joint Statement is accompanied by relevant resources</w:t>
      </w:r>
      <w:r w:rsidR="00F20B11">
        <w:rPr>
          <w:sz w:val="16"/>
          <w:szCs w:val="16"/>
          <w:lang w:val="en-US"/>
        </w:rPr>
        <w:t xml:space="preserve"> and guidance available</w:t>
      </w:r>
      <w:r w:rsidRPr="001D1A33">
        <w:rPr>
          <w:sz w:val="16"/>
          <w:szCs w:val="16"/>
          <w:lang w:val="en-US"/>
        </w:rPr>
        <w:t xml:space="preserve"> on the IYCFE Resource Hub Mpox and IYCFE Collection https://iycfehub.org/collection/mpox-iycfe/</w:t>
      </w:r>
    </w:p>
  </w:footnote>
  <w:footnote w:id="3">
    <w:p w14:paraId="6A805158" w14:textId="7E30BC16" w:rsidR="001A0AD0" w:rsidRPr="001D1A33" w:rsidRDefault="001A0AD0">
      <w:pPr>
        <w:pStyle w:val="FootnoteText"/>
        <w:rPr>
          <w:sz w:val="16"/>
          <w:szCs w:val="16"/>
          <w:lang w:val="en-US"/>
        </w:rPr>
      </w:pPr>
      <w:r w:rsidRPr="001D1A33">
        <w:rPr>
          <w:rStyle w:val="FootnoteReference"/>
          <w:sz w:val="16"/>
          <w:szCs w:val="16"/>
        </w:rPr>
        <w:footnoteRef/>
      </w:r>
      <w:r w:rsidRPr="001D1A33">
        <w:rPr>
          <w:sz w:val="16"/>
          <w:szCs w:val="16"/>
        </w:rPr>
        <w:t xml:space="preserve"> </w:t>
      </w:r>
      <w:r w:rsidRPr="001D1A33">
        <w:rPr>
          <w:b/>
          <w:bCs/>
          <w:sz w:val="16"/>
          <w:szCs w:val="16"/>
        </w:rPr>
        <w:t xml:space="preserve">UNICEF </w:t>
      </w:r>
      <w:r w:rsidRPr="001D1A33">
        <w:rPr>
          <w:b/>
          <w:bCs/>
          <w:sz w:val="16"/>
          <w:szCs w:val="16"/>
          <w:lang w:val="en-US"/>
        </w:rPr>
        <w:t>is the Provider of First resort</w:t>
      </w:r>
      <w:r w:rsidRPr="001D1A33">
        <w:rPr>
          <w:sz w:val="16"/>
          <w:szCs w:val="16"/>
          <w:lang w:val="en-US"/>
        </w:rPr>
        <w:t> - </w:t>
      </w:r>
      <w:r w:rsidRPr="001D1A33">
        <w:rPr>
          <w:sz w:val="16"/>
          <w:szCs w:val="16"/>
        </w:rPr>
        <w:t>This means that </w:t>
      </w:r>
      <w:proofErr w:type="spellStart"/>
      <w:r w:rsidRPr="001D1A33">
        <w:rPr>
          <w:sz w:val="16"/>
          <w:szCs w:val="16"/>
          <w:lang w:val="en-US"/>
        </w:rPr>
        <w:t>i</w:t>
      </w:r>
      <w:r w:rsidRPr="001D1A33">
        <w:rPr>
          <w:sz w:val="16"/>
          <w:szCs w:val="16"/>
        </w:rPr>
        <w:t>f</w:t>
      </w:r>
      <w:proofErr w:type="spellEnd"/>
      <w:r w:rsidRPr="001D1A33">
        <w:rPr>
          <w:sz w:val="16"/>
          <w:szCs w:val="16"/>
        </w:rPr>
        <w:t xml:space="preserve"> there is a need to procure BMS in humanitarian contexts, UNICEF can procure BMS whether the cluster has been activated or not. In humanitarian contexts where BMS is needed and cannot be supplied within 48 hours, UNICEF commits to act as the provider of first resort.</w:t>
      </w:r>
    </w:p>
  </w:footnote>
  <w:footnote w:id="4">
    <w:p w14:paraId="53996CB3" w14:textId="5249DCF2" w:rsidR="001D1A33" w:rsidRPr="001D1A33" w:rsidRDefault="001D1A33">
      <w:pPr>
        <w:pStyle w:val="FootnoteText"/>
        <w:rPr>
          <w:sz w:val="16"/>
          <w:szCs w:val="16"/>
          <w:lang w:val="en-US"/>
        </w:rPr>
      </w:pPr>
      <w:r w:rsidRPr="001D1A33">
        <w:rPr>
          <w:rStyle w:val="FootnoteReference"/>
          <w:sz w:val="16"/>
          <w:szCs w:val="16"/>
        </w:rPr>
        <w:footnoteRef/>
      </w:r>
      <w:r w:rsidRPr="001D1A33">
        <w:rPr>
          <w:sz w:val="16"/>
          <w:szCs w:val="16"/>
        </w:rPr>
        <w:t xml:space="preserve"> </w:t>
      </w:r>
      <w:r w:rsidRPr="001D1A33">
        <w:rPr>
          <w:sz w:val="16"/>
          <w:szCs w:val="16"/>
          <w:lang w:val="en-US"/>
        </w:rPr>
        <w:t>Any milks that are specifically marketed for feeding children up to 3 years of age (including infant formula, follow-up formula and growing-up milks) as well as other foods and beverages (such as baby teas, juices and waters) promoted for feeding a baby during the first 6 months of life</w:t>
      </w:r>
    </w:p>
  </w:footnote>
  <w:footnote w:id="5">
    <w:p w14:paraId="088D602D" w14:textId="3209B6B4" w:rsidR="001D1A33" w:rsidRPr="001D1A33" w:rsidRDefault="001D1A33">
      <w:pPr>
        <w:pStyle w:val="FootnoteText"/>
        <w:rPr>
          <w:lang w:val="en-US"/>
        </w:rPr>
      </w:pPr>
      <w:r w:rsidRPr="001D1A33">
        <w:rPr>
          <w:rStyle w:val="FootnoteReference"/>
          <w:sz w:val="16"/>
          <w:szCs w:val="16"/>
        </w:rPr>
        <w:footnoteRef/>
      </w:r>
      <w:r w:rsidRPr="001D1A33">
        <w:rPr>
          <w:sz w:val="16"/>
          <w:szCs w:val="16"/>
        </w:rPr>
        <w:t xml:space="preserve"> Any food industrially produced or </w:t>
      </w:r>
      <w:proofErr w:type="gramStart"/>
      <w:r w:rsidRPr="001D1A33">
        <w:rPr>
          <w:sz w:val="16"/>
          <w:szCs w:val="16"/>
        </w:rPr>
        <w:t>locally-prepared</w:t>
      </w:r>
      <w:proofErr w:type="gramEnd"/>
      <w:r w:rsidRPr="001D1A33">
        <w:rPr>
          <w:sz w:val="16"/>
          <w:szCs w:val="16"/>
        </w:rPr>
        <w:t>, suitable as a complement to breastmilk or to a BMS, introduced after 6 completed months of age.</w:t>
      </w:r>
      <w:r w:rsidRPr="001D1A33">
        <w:rPr>
          <w:lang w:val="en-US"/>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74560" w14:textId="6D48D7BE" w:rsidR="008A66BE" w:rsidRDefault="001A0AD0">
    <w:pPr>
      <w:pStyle w:val="Header"/>
    </w:pPr>
    <w:r w:rsidRPr="00F7197C">
      <w:rPr>
        <w:noProof/>
      </w:rPr>
      <w:drawing>
        <wp:anchor distT="0" distB="0" distL="114300" distR="114300" simplePos="0" relativeHeight="251665408" behindDoc="1" locked="0" layoutInCell="1" allowOverlap="1" wp14:anchorId="5DF6F7C2" wp14:editId="66FE782B">
          <wp:simplePos x="0" y="0"/>
          <wp:positionH relativeFrom="margin">
            <wp:posOffset>5151392</wp:posOffset>
          </wp:positionH>
          <wp:positionV relativeFrom="page">
            <wp:posOffset>171450</wp:posOffset>
          </wp:positionV>
          <wp:extent cx="1355090" cy="475615"/>
          <wp:effectExtent l="0" t="0" r="3810" b="0"/>
          <wp:wrapTopAndBottom/>
          <wp:docPr id="297799975" name="Picture 1" descr="A green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04001" name="Picture 1" descr="A green and grey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5090" cy="475615"/>
                  </a:xfrm>
                  <a:prstGeom prst="rect">
                    <a:avLst/>
                  </a:prstGeom>
                </pic:spPr>
              </pic:pic>
            </a:graphicData>
          </a:graphic>
          <wp14:sizeRelH relativeFrom="page">
            <wp14:pctWidth>0</wp14:pctWidth>
          </wp14:sizeRelH>
          <wp14:sizeRelV relativeFrom="page">
            <wp14:pctHeight>0</wp14:pctHeight>
          </wp14:sizeRelV>
        </wp:anchor>
      </w:drawing>
    </w:r>
    <w:r w:rsidR="00C34125" w:rsidRPr="00EA158A">
      <w:rPr>
        <w:noProof/>
        <w:sz w:val="14"/>
        <w:szCs w:val="14"/>
      </w:rPr>
      <mc:AlternateContent>
        <mc:Choice Requires="wps">
          <w:drawing>
            <wp:anchor distT="0" distB="0" distL="114300" distR="114300" simplePos="0" relativeHeight="251661312" behindDoc="0" locked="0" layoutInCell="1" allowOverlap="1" wp14:anchorId="27221893" wp14:editId="051409DE">
              <wp:simplePos x="0" y="0"/>
              <wp:positionH relativeFrom="margin">
                <wp:posOffset>-971550</wp:posOffset>
              </wp:positionH>
              <wp:positionV relativeFrom="paragraph">
                <wp:posOffset>-482236</wp:posOffset>
              </wp:positionV>
              <wp:extent cx="7727950" cy="679722"/>
              <wp:effectExtent l="0" t="0" r="6350" b="6350"/>
              <wp:wrapNone/>
              <wp:docPr id="123251936" name="Rectangle 2"/>
              <wp:cNvGraphicFramePr/>
              <a:graphic xmlns:a="http://schemas.openxmlformats.org/drawingml/2006/main">
                <a:graphicData uri="http://schemas.microsoft.com/office/word/2010/wordprocessingShape">
                  <wps:wsp>
                    <wps:cNvSpPr/>
                    <wps:spPr>
                      <a:xfrm>
                        <a:off x="0" y="0"/>
                        <a:ext cx="7727950" cy="679722"/>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txbx>
                      <w:txbxContent>
                        <w:p w14:paraId="7DA715F2" w14:textId="06D07E6E" w:rsidR="008A66BE" w:rsidRPr="0066384A" w:rsidRDefault="008A66BE" w:rsidP="0066384A">
                          <w:pPr>
                            <w:spacing w:before="240"/>
                            <w:ind w:left="720" w:right="1350" w:firstLine="720"/>
                            <w:rPr>
                              <w:color w:val="4F6228" w:themeColor="accent3" w:themeShade="8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21893" id="Rectangle 2" o:spid="_x0000_s1029" style="position:absolute;margin-left:-76.5pt;margin-top:-37.95pt;width:608.5pt;height: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" fillcolor="white [3212]" stroked="f">
              <v:textbox>
                <w:txbxContent>
                  <w:p w14:paraId="7DA715F2" w14:textId="06D07E6E" w:rsidR="008A66BE" w:rsidRPr="0066384A" w:rsidRDefault="008A66BE" w:rsidP="0066384A">
                    <w:pPr>
                      <w:spacing w:before="240"/>
                      <w:ind w:left="720" w:right="1350" w:firstLine="720"/>
                      <w:rPr>
                        <w:color w:val="4F6228" w:themeColor="accent3" w:themeShade="80"/>
                        <w:lang w:val="en-US"/>
                      </w:rPr>
                    </w:pPr>
                  </w:p>
                </w:txbxContent>
              </v:textbox>
              <w10:wrap anchorx="margin"/>
            </v:rect>
          </w:pict>
        </mc:Fallback>
      </mc:AlternateContent>
    </w:r>
    <w:r w:rsidR="00FA4B3D">
      <w:rPr>
        <w:noProof/>
      </w:rPr>
      <w:drawing>
        <wp:anchor distT="0" distB="0" distL="114300" distR="114300" simplePos="0" relativeHeight="251663360" behindDoc="0" locked="0" layoutInCell="1" allowOverlap="1" wp14:anchorId="29E0848D" wp14:editId="19E2D7E9">
          <wp:simplePos x="0" y="0"/>
          <wp:positionH relativeFrom="column">
            <wp:posOffset>-33020</wp:posOffset>
          </wp:positionH>
          <wp:positionV relativeFrom="paragraph">
            <wp:posOffset>-278130</wp:posOffset>
          </wp:positionV>
          <wp:extent cx="1436370" cy="431165"/>
          <wp:effectExtent l="0" t="0" r="0" b="635"/>
          <wp:wrapTopAndBottom/>
          <wp:docPr id="1660943554" name="Picture 5" descr="IFE Core Group (@IFECoreGroup)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FE Core Group (@IFECoreGroup) / X"/>
                  <pic:cNvPicPr>
                    <a:picLocks noChangeAspect="1" noChangeArrowheads="1"/>
                  </pic:cNvPicPr>
                </pic:nvPicPr>
                <pic:blipFill rotWithShape="1">
                  <a:blip r:embed="rId2">
                    <a:extLst>
                      <a:ext uri="{28A0092B-C50C-407E-A947-70E740481C1C}">
                        <a14:useLocalDpi xmlns:a14="http://schemas.microsoft.com/office/drawing/2010/main" val="0"/>
                      </a:ext>
                    </a:extLst>
                  </a:blip>
                  <a:srcRect t="31995" b="37938"/>
                  <a:stretch/>
                </pic:blipFill>
                <pic:spPr bwMode="auto">
                  <a:xfrm>
                    <a:off x="0" y="0"/>
                    <a:ext cx="1436370" cy="431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D53EA"/>
    <w:multiLevelType w:val="hybridMultilevel"/>
    <w:tmpl w:val="E90E6D1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DE90B98"/>
    <w:multiLevelType w:val="multilevel"/>
    <w:tmpl w:val="0A56E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C64BCB"/>
    <w:multiLevelType w:val="hybridMultilevel"/>
    <w:tmpl w:val="C6182A6A"/>
    <w:lvl w:ilvl="0" w:tplc="81E0EBF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558A7"/>
    <w:multiLevelType w:val="hybridMultilevel"/>
    <w:tmpl w:val="9412EDB6"/>
    <w:lvl w:ilvl="0" w:tplc="FFFFFFFF">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B21BF7"/>
    <w:multiLevelType w:val="hybridMultilevel"/>
    <w:tmpl w:val="3A9A74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B65AA5"/>
    <w:multiLevelType w:val="hybridMultilevel"/>
    <w:tmpl w:val="9A486558"/>
    <w:lvl w:ilvl="0" w:tplc="61BE0C20">
      <w:start w:val="1"/>
      <w:numFmt w:val="bullet"/>
      <w:lvlText w:val=""/>
      <w:lvlJc w:val="left"/>
      <w:pPr>
        <w:ind w:left="720" w:hanging="360"/>
      </w:pPr>
      <w:rPr>
        <w:rFonts w:ascii="Wingdings" w:hAnsi="Wingdings" w:hint="default"/>
        <w:color w:val="auto"/>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8149511">
    <w:abstractNumId w:val="1"/>
  </w:num>
  <w:num w:numId="2" w16cid:durableId="894655595">
    <w:abstractNumId w:val="2"/>
  </w:num>
  <w:num w:numId="3" w16cid:durableId="1154760549">
    <w:abstractNumId w:val="5"/>
  </w:num>
  <w:num w:numId="4" w16cid:durableId="431710146">
    <w:abstractNumId w:val="3"/>
  </w:num>
  <w:num w:numId="5" w16cid:durableId="343745502">
    <w:abstractNumId w:val="0"/>
  </w:num>
  <w:num w:numId="6" w16cid:durableId="29305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C44"/>
    <w:rsid w:val="00012898"/>
    <w:rsid w:val="00060723"/>
    <w:rsid w:val="00060F01"/>
    <w:rsid w:val="00071794"/>
    <w:rsid w:val="000C7B51"/>
    <w:rsid w:val="000D4626"/>
    <w:rsid w:val="000F2943"/>
    <w:rsid w:val="00111A35"/>
    <w:rsid w:val="0011751C"/>
    <w:rsid w:val="0016377E"/>
    <w:rsid w:val="001649F6"/>
    <w:rsid w:val="0017179A"/>
    <w:rsid w:val="001A0AD0"/>
    <w:rsid w:val="001C2589"/>
    <w:rsid w:val="001D1A33"/>
    <w:rsid w:val="001E674F"/>
    <w:rsid w:val="00205B16"/>
    <w:rsid w:val="0021787C"/>
    <w:rsid w:val="0024363B"/>
    <w:rsid w:val="0024585E"/>
    <w:rsid w:val="002826BE"/>
    <w:rsid w:val="0029235F"/>
    <w:rsid w:val="00296B48"/>
    <w:rsid w:val="002A5251"/>
    <w:rsid w:val="002B3180"/>
    <w:rsid w:val="002D2B36"/>
    <w:rsid w:val="002E161E"/>
    <w:rsid w:val="0030051B"/>
    <w:rsid w:val="00306DCE"/>
    <w:rsid w:val="00307664"/>
    <w:rsid w:val="0031185A"/>
    <w:rsid w:val="00312149"/>
    <w:rsid w:val="003278D7"/>
    <w:rsid w:val="00334B2B"/>
    <w:rsid w:val="00382323"/>
    <w:rsid w:val="003F6D52"/>
    <w:rsid w:val="004835C5"/>
    <w:rsid w:val="004B2D27"/>
    <w:rsid w:val="004E46D5"/>
    <w:rsid w:val="005207AA"/>
    <w:rsid w:val="005428C2"/>
    <w:rsid w:val="005577C4"/>
    <w:rsid w:val="0058381F"/>
    <w:rsid w:val="005A3926"/>
    <w:rsid w:val="005F6D4A"/>
    <w:rsid w:val="0066384A"/>
    <w:rsid w:val="006821F5"/>
    <w:rsid w:val="006B6568"/>
    <w:rsid w:val="006C421E"/>
    <w:rsid w:val="006E0E41"/>
    <w:rsid w:val="006E30AC"/>
    <w:rsid w:val="007010C1"/>
    <w:rsid w:val="007162FF"/>
    <w:rsid w:val="00726A27"/>
    <w:rsid w:val="0076316F"/>
    <w:rsid w:val="007A571D"/>
    <w:rsid w:val="007C19AA"/>
    <w:rsid w:val="007C2D9F"/>
    <w:rsid w:val="007F36F8"/>
    <w:rsid w:val="00800575"/>
    <w:rsid w:val="00802D2E"/>
    <w:rsid w:val="008209D9"/>
    <w:rsid w:val="00837A0D"/>
    <w:rsid w:val="00873BBE"/>
    <w:rsid w:val="00876B05"/>
    <w:rsid w:val="00897AF7"/>
    <w:rsid w:val="008A66BE"/>
    <w:rsid w:val="008C2DA8"/>
    <w:rsid w:val="008D0F8B"/>
    <w:rsid w:val="008E57D1"/>
    <w:rsid w:val="009438CC"/>
    <w:rsid w:val="009474B9"/>
    <w:rsid w:val="009B7DD0"/>
    <w:rsid w:val="009D5CFF"/>
    <w:rsid w:val="009F47A5"/>
    <w:rsid w:val="00A30CA3"/>
    <w:rsid w:val="00A376FB"/>
    <w:rsid w:val="00A7324C"/>
    <w:rsid w:val="00A81CD8"/>
    <w:rsid w:val="00A92A65"/>
    <w:rsid w:val="00AB409F"/>
    <w:rsid w:val="00AB6C44"/>
    <w:rsid w:val="00B161BE"/>
    <w:rsid w:val="00B330E5"/>
    <w:rsid w:val="00B40B51"/>
    <w:rsid w:val="00B5646F"/>
    <w:rsid w:val="00B67D63"/>
    <w:rsid w:val="00BA37EE"/>
    <w:rsid w:val="00BC1E3F"/>
    <w:rsid w:val="00BF71D8"/>
    <w:rsid w:val="00C34125"/>
    <w:rsid w:val="00C47CBD"/>
    <w:rsid w:val="00C74A68"/>
    <w:rsid w:val="00CB4606"/>
    <w:rsid w:val="00CF6899"/>
    <w:rsid w:val="00D02301"/>
    <w:rsid w:val="00D04FAD"/>
    <w:rsid w:val="00D05B13"/>
    <w:rsid w:val="00D15EDE"/>
    <w:rsid w:val="00D27C4C"/>
    <w:rsid w:val="00D516FA"/>
    <w:rsid w:val="00D706AC"/>
    <w:rsid w:val="00D8658B"/>
    <w:rsid w:val="00E135B8"/>
    <w:rsid w:val="00E144C3"/>
    <w:rsid w:val="00E36920"/>
    <w:rsid w:val="00E44916"/>
    <w:rsid w:val="00E846C6"/>
    <w:rsid w:val="00EA158A"/>
    <w:rsid w:val="00EA4D68"/>
    <w:rsid w:val="00F01461"/>
    <w:rsid w:val="00F144F4"/>
    <w:rsid w:val="00F15A33"/>
    <w:rsid w:val="00F20B11"/>
    <w:rsid w:val="00F40912"/>
    <w:rsid w:val="00F4638F"/>
    <w:rsid w:val="00F55515"/>
    <w:rsid w:val="00F67199"/>
    <w:rsid w:val="00F7197C"/>
    <w:rsid w:val="00F84033"/>
    <w:rsid w:val="00FA4B3D"/>
    <w:rsid w:val="00FC0EFA"/>
    <w:rsid w:val="00FE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6AE0E"/>
  <w15:docId w15:val="{9A6ECC9C-AD93-4A32-82AC-9C6D720D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A158A"/>
    <w:pPr>
      <w:ind w:left="720"/>
      <w:contextualSpacing/>
    </w:pPr>
  </w:style>
  <w:style w:type="paragraph" w:styleId="NormalWeb">
    <w:name w:val="Normal (Web)"/>
    <w:basedOn w:val="Normal"/>
    <w:uiPriority w:val="99"/>
    <w:semiHidden/>
    <w:unhideWhenUsed/>
    <w:rsid w:val="00F55515"/>
    <w:rPr>
      <w:rFonts w:ascii="Times New Roman" w:hAnsi="Times New Roman" w:cs="Times New Roman"/>
      <w:sz w:val="24"/>
      <w:szCs w:val="24"/>
    </w:rPr>
  </w:style>
  <w:style w:type="character" w:styleId="Hyperlink">
    <w:name w:val="Hyperlink"/>
    <w:basedOn w:val="DefaultParagraphFont"/>
    <w:uiPriority w:val="99"/>
    <w:unhideWhenUsed/>
    <w:rsid w:val="00060723"/>
    <w:rPr>
      <w:color w:val="0000FF" w:themeColor="hyperlink"/>
      <w:u w:val="single"/>
    </w:rPr>
  </w:style>
  <w:style w:type="character" w:styleId="UnresolvedMention">
    <w:name w:val="Unresolved Mention"/>
    <w:basedOn w:val="DefaultParagraphFont"/>
    <w:uiPriority w:val="99"/>
    <w:semiHidden/>
    <w:unhideWhenUsed/>
    <w:rsid w:val="00060723"/>
    <w:rPr>
      <w:color w:val="605E5C"/>
      <w:shd w:val="clear" w:color="auto" w:fill="E1DFDD"/>
    </w:rPr>
  </w:style>
  <w:style w:type="character" w:styleId="CommentReference">
    <w:name w:val="annotation reference"/>
    <w:basedOn w:val="DefaultParagraphFont"/>
    <w:uiPriority w:val="99"/>
    <w:semiHidden/>
    <w:unhideWhenUsed/>
    <w:rsid w:val="0024585E"/>
    <w:rPr>
      <w:sz w:val="16"/>
      <w:szCs w:val="16"/>
    </w:rPr>
  </w:style>
  <w:style w:type="paragraph" w:styleId="CommentText">
    <w:name w:val="annotation text"/>
    <w:basedOn w:val="Normal"/>
    <w:link w:val="CommentTextChar"/>
    <w:uiPriority w:val="99"/>
    <w:unhideWhenUsed/>
    <w:rsid w:val="0024585E"/>
    <w:pPr>
      <w:spacing w:line="240" w:lineRule="auto"/>
    </w:pPr>
    <w:rPr>
      <w:sz w:val="20"/>
      <w:szCs w:val="20"/>
    </w:rPr>
  </w:style>
  <w:style w:type="character" w:customStyle="1" w:styleId="CommentTextChar">
    <w:name w:val="Comment Text Char"/>
    <w:basedOn w:val="DefaultParagraphFont"/>
    <w:link w:val="CommentText"/>
    <w:uiPriority w:val="99"/>
    <w:rsid w:val="0024585E"/>
    <w:rPr>
      <w:sz w:val="20"/>
      <w:szCs w:val="20"/>
    </w:rPr>
  </w:style>
  <w:style w:type="paragraph" w:styleId="CommentSubject">
    <w:name w:val="annotation subject"/>
    <w:basedOn w:val="CommentText"/>
    <w:next w:val="CommentText"/>
    <w:link w:val="CommentSubjectChar"/>
    <w:uiPriority w:val="99"/>
    <w:semiHidden/>
    <w:unhideWhenUsed/>
    <w:rsid w:val="0024585E"/>
    <w:rPr>
      <w:b/>
      <w:bCs/>
    </w:rPr>
  </w:style>
  <w:style w:type="character" w:customStyle="1" w:styleId="CommentSubjectChar">
    <w:name w:val="Comment Subject Char"/>
    <w:basedOn w:val="CommentTextChar"/>
    <w:link w:val="CommentSubject"/>
    <w:uiPriority w:val="99"/>
    <w:semiHidden/>
    <w:rsid w:val="0024585E"/>
    <w:rPr>
      <w:b/>
      <w:bCs/>
      <w:sz w:val="20"/>
      <w:szCs w:val="20"/>
    </w:rPr>
  </w:style>
  <w:style w:type="paragraph" w:styleId="Revision">
    <w:name w:val="Revision"/>
    <w:hidden/>
    <w:uiPriority w:val="99"/>
    <w:semiHidden/>
    <w:rsid w:val="006821F5"/>
    <w:pPr>
      <w:spacing w:after="0" w:line="240" w:lineRule="auto"/>
    </w:pPr>
  </w:style>
  <w:style w:type="paragraph" w:styleId="FootnoteText">
    <w:name w:val="footnote text"/>
    <w:basedOn w:val="Normal"/>
    <w:link w:val="FootnoteTextChar"/>
    <w:uiPriority w:val="99"/>
    <w:semiHidden/>
    <w:unhideWhenUsed/>
    <w:rsid w:val="00205B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B16"/>
    <w:rPr>
      <w:sz w:val="20"/>
      <w:szCs w:val="20"/>
    </w:rPr>
  </w:style>
  <w:style w:type="character" w:styleId="FootnoteReference">
    <w:name w:val="footnote reference"/>
    <w:basedOn w:val="DefaultParagraphFont"/>
    <w:uiPriority w:val="99"/>
    <w:unhideWhenUsed/>
    <w:rsid w:val="00205B16"/>
    <w:rPr>
      <w:vertAlign w:val="superscript"/>
    </w:rPr>
  </w:style>
  <w:style w:type="paragraph" w:styleId="Header">
    <w:name w:val="header"/>
    <w:basedOn w:val="Normal"/>
    <w:link w:val="HeaderChar"/>
    <w:uiPriority w:val="99"/>
    <w:unhideWhenUsed/>
    <w:rsid w:val="008A6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6BE"/>
  </w:style>
  <w:style w:type="paragraph" w:styleId="Footer">
    <w:name w:val="footer"/>
    <w:basedOn w:val="Normal"/>
    <w:link w:val="FooterChar"/>
    <w:uiPriority w:val="99"/>
    <w:unhideWhenUsed/>
    <w:rsid w:val="008A6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6BE"/>
  </w:style>
  <w:style w:type="character" w:customStyle="1" w:styleId="apple-converted-space">
    <w:name w:val="apple-converted-space"/>
    <w:basedOn w:val="DefaultParagraphFont"/>
    <w:rsid w:val="00F7197C"/>
  </w:style>
  <w:style w:type="table" w:styleId="TableGrid">
    <w:name w:val="Table Grid"/>
    <w:basedOn w:val="TableNormal"/>
    <w:uiPriority w:val="59"/>
    <w:rsid w:val="0066384A"/>
    <w:pPr>
      <w:spacing w:after="0" w:line="240" w:lineRule="auto"/>
    </w:pPr>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779580">
      <w:bodyDiv w:val="1"/>
      <w:marLeft w:val="0"/>
      <w:marRight w:val="0"/>
      <w:marTop w:val="0"/>
      <w:marBottom w:val="0"/>
      <w:divBdr>
        <w:top w:val="none" w:sz="0" w:space="0" w:color="auto"/>
        <w:left w:val="none" w:sz="0" w:space="0" w:color="auto"/>
        <w:bottom w:val="none" w:sz="0" w:space="0" w:color="auto"/>
        <w:right w:val="none" w:sz="0" w:space="0" w:color="auto"/>
      </w:divBdr>
    </w:div>
    <w:div w:id="1220287059">
      <w:bodyDiv w:val="1"/>
      <w:marLeft w:val="0"/>
      <w:marRight w:val="0"/>
      <w:marTop w:val="0"/>
      <w:marBottom w:val="0"/>
      <w:divBdr>
        <w:top w:val="none" w:sz="0" w:space="0" w:color="auto"/>
        <w:left w:val="none" w:sz="0" w:space="0" w:color="auto"/>
        <w:bottom w:val="none" w:sz="0" w:space="0" w:color="auto"/>
        <w:right w:val="none" w:sz="0" w:space="0" w:color="auto"/>
      </w:divBdr>
    </w:div>
    <w:div w:id="210425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iycfehub.org/collection/mpox-iycf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en-net.org/forum/question/5125" TargetMode="External"/><Relationship Id="rId2" Type="http://schemas.openxmlformats.org/officeDocument/2006/relationships/customXml" Target="../customXml/item2.xml"/><Relationship Id="rId16" Type="http://schemas.openxmlformats.org/officeDocument/2006/relationships/hyperlink" Target="https://www.nutritioncluster.net/" TargetMode="External"/><Relationship Id="rId20" Type="http://schemas.openxmlformats.org/officeDocument/2006/relationships/hyperlink" Target="https://www.en-net.org/forum/question/51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ycfehub.org/collection/mpox-iycf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utritioncluster.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e7ac57-45d0-45a7-a34d-79962337a4ea">
      <Terms xmlns="http://schemas.microsoft.com/office/infopath/2007/PartnerControls"/>
    </lcf76f155ced4ddcb4097134ff3c332f>
    <b37e7eaabd054e9faa7362d2875ea6d5 xmlns="04e7ac57-45d0-45a7-a34d-79962337a4ea">
      <Terms xmlns="http://schemas.microsoft.com/office/infopath/2007/PartnerControls"/>
    </b37e7eaabd054e9faa7362d2875ea6d5>
    <p4e6d9a19dc44179a0e110ed18cd1831 xmlns="04e7ac57-45d0-45a7-a34d-79962337a4ea">
      <Terms xmlns="http://schemas.microsoft.com/office/infopath/2007/PartnerControls"/>
    </p4e6d9a19dc44179a0e110ed18cd1831>
    <p1160065cb944c7c97d36cc98f5b367d xmlns="04e7ac57-45d0-45a7-a34d-79962337a4ea">
      <Terms xmlns="http://schemas.microsoft.com/office/infopath/2007/PartnerControls"/>
    </p1160065cb944c7c97d36cc98f5b367d>
    <hea09e3f5bfe42bc8dc71626fdc715e2 xmlns="04e7ac57-45d0-45a7-a34d-79962337a4ea">
      <Terms xmlns="http://schemas.microsoft.com/office/infopath/2007/PartnerControls"/>
    </hea09e3f5bfe42bc8dc71626fdc715e2>
    <g8801aa713224bef81e4f5919af87300 xmlns="04e7ac57-45d0-45a7-a34d-79962337a4ea">
      <Terms xmlns="http://schemas.microsoft.com/office/infopath/2007/PartnerControls"/>
    </g8801aa713224bef81e4f5919af87300>
    <TaxKeywordTaxHTField xmlns="c0445bab-2921-4fc9-8412-40f231043fe5">
      <Terms xmlns="http://schemas.microsoft.com/office/infopath/2007/PartnerControls"/>
    </TaxKeywordTaxHTField>
    <_Flow_SignoffStatus xmlns="04e7ac57-45d0-45a7-a34d-79962337a4ea" xsi:nil="true"/>
    <TaxCatchAll xmlns="b1a25d56-6f3d-4cf9-8f75-af00573b6d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92CCE238C7904CA05897297BEE9C3F" ma:contentTypeVersion="35" ma:contentTypeDescription="Create a new document." ma:contentTypeScope="" ma:versionID="b557fb11e679149df771694de6560d3c">
  <xsd:schema xmlns:xsd="http://www.w3.org/2001/XMLSchema" xmlns:xs="http://www.w3.org/2001/XMLSchema" xmlns:p="http://schemas.microsoft.com/office/2006/metadata/properties" xmlns:ns2="04e7ac57-45d0-45a7-a34d-79962337a4ea" xmlns:ns3="c0445bab-2921-4fc9-8412-40f231043fe5" xmlns:ns4="b1a25d56-6f3d-4cf9-8f75-af00573b6dbd" targetNamespace="http://schemas.microsoft.com/office/2006/metadata/properties" ma:root="true" ma:fieldsID="ee85c0f7fa807c28bd5e0ffd2e3b846f" ns2:_="" ns3:_="" ns4:_="">
    <xsd:import namespace="04e7ac57-45d0-45a7-a34d-79962337a4ea"/>
    <xsd:import namespace="c0445bab-2921-4fc9-8412-40f231043fe5"/>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p1160065cb944c7c97d36cc98f5b367d" minOccurs="0"/>
                <xsd:element ref="ns2:hea09e3f5bfe42bc8dc71626fdc715e2" minOccurs="0"/>
                <xsd:element ref="ns2:b37e7eaabd054e9faa7362d2875ea6d5" minOccurs="0"/>
                <xsd:element ref="ns2:p4e6d9a19dc44179a0e110ed18cd1831" minOccurs="0"/>
                <xsd:element ref="ns2:g8801aa713224bef81e4f5919af87300" minOccurs="0"/>
                <xsd:element ref="ns2:MediaServiceObjectDetectorVersions" minOccurs="0"/>
                <xsd:element ref="ns2:MediaServiceSearchProperties" minOccurs="0"/>
                <xsd:element ref="ns2:_Flow_SignoffStatus"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7ac57-45d0-45a7-a34d-79962337a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p1160065cb944c7c97d36cc98f5b367d" ma:index="25" nillable="true" ma:taxonomy="true" ma:internalName="p1160065cb944c7c97d36cc98f5b367d" ma:taxonomyFieldName="Tags" ma:displayName="Sector or Function" ma:default="" ma:fieldId="{91160065-cb94-4c7c-97d3-6cc98f5b367d}" ma:taxonomyMulti="true" ma:sspId="b23ec234-cbf3-4cc2-a0ae-2bfafc310c72" ma:termSetId="261d1363-8651-46b2-a812-015c9debc3aa" ma:anchorId="00000000-0000-0000-0000-000000000000" ma:open="false" ma:isKeyword="false">
      <xsd:complexType>
        <xsd:sequence>
          <xsd:element ref="pc:Terms" minOccurs="0" maxOccurs="1"/>
        </xsd:sequence>
      </xsd:complexType>
    </xsd:element>
    <xsd:element name="hea09e3f5bfe42bc8dc71626fdc715e2" ma:index="27" nillable="true" ma:taxonomy="true" ma:internalName="hea09e3f5bfe42bc8dc71626fdc715e2" ma:taxonomyFieldName="Common_x0020_Approach" ma:displayName="Common Approach" ma:default="" ma:fieldId="{1ea09e3f-5bfe-42bc-8dc7-1626fdc715e2}" ma:taxonomyMulti="true" ma:sspId="b23ec234-cbf3-4cc2-a0ae-2bfafc310c72" ma:termSetId="258b9f00-f5b4-49a4-8803-9843f9018d96" ma:anchorId="00000000-0000-0000-0000-000000000000" ma:open="true" ma:isKeyword="false">
      <xsd:complexType>
        <xsd:sequence>
          <xsd:element ref="pc:Terms" minOccurs="0" maxOccurs="1"/>
        </xsd:sequence>
      </xsd:complexType>
    </xsd:element>
    <xsd:element name="b37e7eaabd054e9faa7362d2875ea6d5" ma:index="29" nillable="true" ma:taxonomy="true" ma:internalName="b37e7eaabd054e9faa7362d2875ea6d5" ma:taxonomyFieldName="Tag_x0020_2" ma:displayName="Document Type" ma:default="" ma:fieldId="{b37e7eaa-bd05-4e9f-aa73-62d2875ea6d5}" ma:sspId="b23ec234-cbf3-4cc2-a0ae-2bfafc310c72" ma:termSetId="1ce6e49d-9583-4df1-8175-1b1f4e9647fc" ma:anchorId="00000000-0000-0000-0000-000000000000" ma:open="true" ma:isKeyword="false">
      <xsd:complexType>
        <xsd:sequence>
          <xsd:element ref="pc:Terms" minOccurs="0" maxOccurs="1"/>
        </xsd:sequence>
      </xsd:complexType>
    </xsd:element>
    <xsd:element name="p4e6d9a19dc44179a0e110ed18cd1831" ma:index="31" nillable="true" ma:taxonomy="true" ma:internalName="p4e6d9a19dc44179a0e110ed18cd1831" ma:taxonomyFieldName="Function_x0020__x002f__x0020_Theme" ma:displayName="Function / Theme" ma:default="" ma:fieldId="{94e6d9a1-9dc4-4179-a0e1-10ed18cd1831}" ma:taxonomyMulti="true" ma:sspId="b23ec234-cbf3-4cc2-a0ae-2bfafc310c72" ma:termSetId="06ec633c-2e2f-4063-8888-fcae497f574b" ma:anchorId="00000000-0000-0000-0000-000000000000" ma:open="true" ma:isKeyword="false">
      <xsd:complexType>
        <xsd:sequence>
          <xsd:element ref="pc:Terms" minOccurs="0" maxOccurs="1"/>
        </xsd:sequence>
      </xsd:complexType>
    </xsd:element>
    <xsd:element name="g8801aa713224bef81e4f5919af87300" ma:index="33" nillable="true" ma:taxonomy="true" ma:internalName="g8801aa713224bef81e4f5919af87300" ma:taxonomyFieldName="Type_x0020_of_x0020_Document" ma:displayName="Type of Document" ma:default="" ma:fieldId="{08801aa7-1322-4bef-81e4-f5919af87300}" ma:taxonomyMulti="true" ma:sspId="b23ec234-cbf3-4cc2-a0ae-2bfafc310c72" ma:termSetId="ba8cbdcd-eb40-4311-ad41-b027310d62b1" ma:anchorId="00000000-0000-0000-0000-000000000000"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_Flow_SignoffStatus" ma:index="3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b23ec234-cbf3-4cc2-a0ae-2bfafc310c7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A51FC-CF36-4DEB-8DA8-79C38C99B7FD}">
  <ds:schemaRefs>
    <ds:schemaRef ds:uri="http://schemas.openxmlformats.org/officeDocument/2006/bibliography"/>
  </ds:schemaRefs>
</ds:datastoreItem>
</file>

<file path=customXml/itemProps2.xml><?xml version="1.0" encoding="utf-8"?>
<ds:datastoreItem xmlns:ds="http://schemas.openxmlformats.org/officeDocument/2006/customXml" ds:itemID="{34CB70F1-BEEC-4F21-853A-1931A7D6417B}">
  <ds:schemaRefs>
    <ds:schemaRef ds:uri="http://schemas.microsoft.com/office/2006/metadata/properties"/>
    <ds:schemaRef ds:uri="http://schemas.microsoft.com/office/infopath/2007/PartnerControls"/>
    <ds:schemaRef ds:uri="04e7ac57-45d0-45a7-a34d-79962337a4ea"/>
    <ds:schemaRef ds:uri="c0445bab-2921-4fc9-8412-40f231043fe5"/>
    <ds:schemaRef ds:uri="b1a25d56-6f3d-4cf9-8f75-af00573b6dbd"/>
  </ds:schemaRefs>
</ds:datastoreItem>
</file>

<file path=customXml/itemProps3.xml><?xml version="1.0" encoding="utf-8"?>
<ds:datastoreItem xmlns:ds="http://schemas.openxmlformats.org/officeDocument/2006/customXml" ds:itemID="{37A7E3D1-CC0C-4ADC-8D16-0FD3E245DFE8}">
  <ds:schemaRefs>
    <ds:schemaRef ds:uri="http://schemas.microsoft.com/sharepoint/v3/contenttype/forms"/>
  </ds:schemaRefs>
</ds:datastoreItem>
</file>

<file path=customXml/itemProps4.xml><?xml version="1.0" encoding="utf-8"?>
<ds:datastoreItem xmlns:ds="http://schemas.openxmlformats.org/officeDocument/2006/customXml" ds:itemID="{1AAC0AD7-DA66-4DB7-A9EE-97AE924A3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7ac57-45d0-45a7-a34d-79962337a4ea"/>
    <ds:schemaRef ds:uri="c0445bab-2921-4fc9-8412-40f231043fe5"/>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 Sharma</dc:creator>
  <cp:lastModifiedBy>Brooke Bauer</cp:lastModifiedBy>
  <cp:revision>2</cp:revision>
  <dcterms:created xsi:type="dcterms:W3CDTF">2024-09-28T08:18:00Z</dcterms:created>
  <dcterms:modified xsi:type="dcterms:W3CDTF">2024-09-28T08:18:00Z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0x0101005992CCE238C7904CA05897297BEE9C3F</vt:lpwstr>
  </property>
  <property fmtid="{D5CDD505-2E9C-101B-9397-08002B2CF9AE}" pid="3" name="Tag 2">
    <vt:lpwstr/>
  </property>
  <property fmtid="{D5CDD505-2E9C-101B-9397-08002B2CF9AE}" pid="4" name="Type of Document">
    <vt:lpwstr/>
  </property>
  <property fmtid="{D5CDD505-2E9C-101B-9397-08002B2CF9AE}" pid="5" name="Common Approach">
    <vt:lpwstr/>
  </property>
  <property fmtid="{D5CDD505-2E9C-101B-9397-08002B2CF9AE}" pid="6" name="TaxKeyword">
    <vt:lpwstr/>
  </property>
  <property fmtid="{D5CDD505-2E9C-101B-9397-08002B2CF9AE}" pid="7" name="Function / Theme">
    <vt:lpwstr/>
  </property>
  <property fmtid="{D5CDD505-2E9C-101B-9397-08002B2CF9AE}" pid="8" name="Tags">
    <vt:lpwstr/>
  </property>
  <property fmtid="{D5CDD505-2E9C-101B-9397-08002B2CF9AE}" pid="9" name="MediaServiceImageTags">
    <vt:lpwstr/>
  </property>
</Properties>
</file>