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B52" w:rsidRPr="009628D9" w:rsidRDefault="006C3264" w:rsidP="00434483">
      <w:pPr>
        <w:pStyle w:val="Heading3"/>
        <w:pBdr>
          <w:bottom w:val="single" w:sz="12" w:space="1" w:color="auto"/>
        </w:pBdr>
        <w:rPr>
          <w:rFonts w:asciiTheme="minorHAnsi" w:hAnsiTheme="minorHAnsi" w:cstheme="minorHAnsi"/>
        </w:rPr>
      </w:pPr>
      <w:bookmarkStart w:id="0" w:name="_Toc290901881"/>
      <w:bookmarkStart w:id="1" w:name="_GoBack"/>
      <w:bookmarkEnd w:id="1"/>
      <w:r w:rsidRPr="009628D9">
        <w:rPr>
          <w:rFonts w:asciiTheme="minorHAnsi" w:hAnsiTheme="minorHAnsi" w:cstheme="minorHAnsi"/>
          <w:noProof/>
          <w:sz w:val="32"/>
          <w:lang w:val="en-US" w:eastAsia="en-US"/>
        </w:rPr>
        <w:drawing>
          <wp:anchor distT="0" distB="0" distL="114300" distR="114300" simplePos="0" relativeHeight="251661312" behindDoc="0" locked="0" layoutInCell="1" allowOverlap="1" wp14:anchorId="2B3F2E39" wp14:editId="31DCFA41">
            <wp:simplePos x="0" y="0"/>
            <wp:positionH relativeFrom="column">
              <wp:posOffset>1905</wp:posOffset>
            </wp:positionH>
            <wp:positionV relativeFrom="paragraph">
              <wp:posOffset>0</wp:posOffset>
            </wp:positionV>
            <wp:extent cx="5278755" cy="610870"/>
            <wp:effectExtent l="0" t="0" r="0" b="0"/>
            <wp:wrapTopAndBottom/>
            <wp:docPr id="4" name="Picture 4" descr="C:\Users\cclarke\Desktop\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larke\Desktop\logo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8755" cy="610870"/>
                    </a:xfrm>
                    <a:prstGeom prst="rect">
                      <a:avLst/>
                    </a:prstGeom>
                    <a:noFill/>
                    <a:ln>
                      <a:noFill/>
                    </a:ln>
                  </pic:spPr>
                </pic:pic>
              </a:graphicData>
            </a:graphic>
            <wp14:sizeRelH relativeFrom="page">
              <wp14:pctWidth>0</wp14:pctWidth>
            </wp14:sizeRelH>
            <wp14:sizeRelV relativeFrom="page">
              <wp14:pctHeight>0</wp14:pctHeight>
            </wp14:sizeRelV>
          </wp:anchor>
        </w:drawing>
      </w:r>
      <w:r w:rsidR="00434483" w:rsidRPr="009628D9">
        <w:rPr>
          <w:rFonts w:asciiTheme="minorHAnsi" w:hAnsiTheme="minorHAnsi" w:cstheme="minorHAnsi"/>
          <w:sz w:val="32"/>
        </w:rPr>
        <w:t>Input and Equipment</w:t>
      </w:r>
      <w:bookmarkEnd w:id="0"/>
      <w:r w:rsidR="00504BA7" w:rsidRPr="009628D9">
        <w:rPr>
          <w:rFonts w:asciiTheme="minorHAnsi" w:hAnsiTheme="minorHAnsi" w:cstheme="minorHAnsi"/>
          <w:sz w:val="32"/>
        </w:rPr>
        <w:t xml:space="preserve"> </w:t>
      </w:r>
      <w:proofErr w:type="gramStart"/>
      <w:r w:rsidR="00E973B3" w:rsidRPr="009628D9">
        <w:rPr>
          <w:rFonts w:asciiTheme="minorHAnsi" w:hAnsiTheme="minorHAnsi" w:cstheme="minorHAnsi"/>
          <w:sz w:val="32"/>
        </w:rPr>
        <w:t xml:space="preserve">for </w:t>
      </w:r>
      <w:r w:rsidR="00E973B3" w:rsidRPr="009628D9">
        <w:rPr>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E973B3" w:rsidRPr="009628D9">
        <w:rPr>
          <w:rFonts w:asciiTheme="minorHAnsi" w:hAnsiTheme="minorHAnsi" w:cstheme="minorHAnsi"/>
          <w:sz w:val="32"/>
        </w:rPr>
        <w:t>IYCF</w:t>
      </w:r>
      <w:proofErr w:type="gramEnd"/>
      <w:r w:rsidR="00504BA7" w:rsidRPr="009628D9">
        <w:rPr>
          <w:rFonts w:asciiTheme="minorHAnsi" w:hAnsiTheme="minorHAnsi" w:cstheme="minorHAnsi"/>
          <w:sz w:val="32"/>
        </w:rPr>
        <w:t xml:space="preserve">-E </w:t>
      </w:r>
      <w:r w:rsidR="00434483" w:rsidRPr="009628D9">
        <w:rPr>
          <w:rFonts w:asciiTheme="minorHAnsi" w:hAnsiTheme="minorHAnsi" w:cstheme="minorHAnsi"/>
          <w:sz w:val="32"/>
        </w:rPr>
        <w:t>Area</w:t>
      </w:r>
    </w:p>
    <w:p w:rsidR="00176B52" w:rsidRPr="009628D9" w:rsidRDefault="00176B52" w:rsidP="00176B52">
      <w:pPr>
        <w:rPr>
          <w:rFonts w:asciiTheme="minorHAnsi" w:hAnsiTheme="minorHAnsi" w:cstheme="minorHAnsi"/>
          <w:sz w:val="20"/>
          <w:szCs w:val="20"/>
        </w:rPr>
      </w:pPr>
    </w:p>
    <w:p w:rsidR="00176B52" w:rsidRPr="009628D9" w:rsidRDefault="00434483" w:rsidP="00176B52">
      <w:pPr>
        <w:rPr>
          <w:rFonts w:asciiTheme="minorHAnsi" w:hAnsiTheme="minorHAnsi" w:cstheme="minorHAnsi"/>
          <w:b/>
          <w:sz w:val="21"/>
          <w:szCs w:val="21"/>
        </w:rPr>
      </w:pPr>
      <w:r w:rsidRPr="009628D9">
        <w:rPr>
          <w:rFonts w:asciiTheme="minorHAnsi" w:hAnsiTheme="minorHAnsi" w:cstheme="minorHAnsi"/>
          <w:b/>
          <w:sz w:val="21"/>
          <w:szCs w:val="21"/>
        </w:rPr>
        <w:t>Inputs:</w:t>
      </w:r>
    </w:p>
    <w:p w:rsidR="00176B52" w:rsidRPr="009628D9" w:rsidRDefault="00176B52" w:rsidP="00434483">
      <w:pPr>
        <w:numPr>
          <w:ilvl w:val="0"/>
          <w:numId w:val="1"/>
        </w:numPr>
        <w:jc w:val="both"/>
        <w:rPr>
          <w:rFonts w:asciiTheme="minorHAnsi" w:hAnsiTheme="minorHAnsi" w:cstheme="minorHAnsi"/>
          <w:sz w:val="21"/>
          <w:szCs w:val="21"/>
        </w:rPr>
      </w:pPr>
      <w:r w:rsidRPr="009628D9">
        <w:rPr>
          <w:rFonts w:asciiTheme="minorHAnsi" w:hAnsiTheme="minorHAnsi" w:cstheme="minorHAnsi"/>
          <w:sz w:val="21"/>
          <w:szCs w:val="21"/>
        </w:rPr>
        <w:t xml:space="preserve">In absence of primary health care partners, it is possible to provide a small stock of products like zinc tablets, ORS and </w:t>
      </w:r>
      <w:r w:rsidR="00434483" w:rsidRPr="009628D9">
        <w:rPr>
          <w:rFonts w:asciiTheme="minorHAnsi" w:hAnsiTheme="minorHAnsi" w:cstheme="minorHAnsi"/>
          <w:sz w:val="21"/>
          <w:szCs w:val="21"/>
        </w:rPr>
        <w:t>benzoyl</w:t>
      </w:r>
      <w:r w:rsidRPr="009628D9">
        <w:rPr>
          <w:rFonts w:asciiTheme="minorHAnsi" w:hAnsiTheme="minorHAnsi" w:cstheme="minorHAnsi"/>
          <w:sz w:val="21"/>
          <w:szCs w:val="21"/>
        </w:rPr>
        <w:t xml:space="preserve"> benzoate. However, caution is needed to avoid that the counselling sites become health centres.</w:t>
      </w:r>
    </w:p>
    <w:p w:rsidR="00176B52" w:rsidRPr="009628D9" w:rsidRDefault="00176B52" w:rsidP="00176B52">
      <w:pPr>
        <w:rPr>
          <w:rFonts w:asciiTheme="minorHAnsi" w:hAnsiTheme="minorHAnsi" w:cstheme="minorHAnsi"/>
          <w:sz w:val="16"/>
          <w:szCs w:val="21"/>
        </w:rPr>
      </w:pPr>
    </w:p>
    <w:p w:rsidR="00176B52" w:rsidRPr="009628D9" w:rsidRDefault="00434483" w:rsidP="00176B52">
      <w:pPr>
        <w:rPr>
          <w:rFonts w:asciiTheme="minorHAnsi" w:hAnsiTheme="minorHAnsi" w:cstheme="minorHAnsi"/>
          <w:b/>
          <w:sz w:val="21"/>
          <w:szCs w:val="21"/>
        </w:rPr>
      </w:pPr>
      <w:r w:rsidRPr="009628D9">
        <w:rPr>
          <w:rFonts w:asciiTheme="minorHAnsi" w:hAnsiTheme="minorHAnsi" w:cstheme="minorHAnsi"/>
          <w:b/>
          <w:sz w:val="21"/>
          <w:szCs w:val="21"/>
        </w:rPr>
        <w:t>Logistic E</w:t>
      </w:r>
      <w:r w:rsidR="00176B52" w:rsidRPr="009628D9">
        <w:rPr>
          <w:rFonts w:asciiTheme="minorHAnsi" w:hAnsiTheme="minorHAnsi" w:cstheme="minorHAnsi"/>
          <w:b/>
          <w:sz w:val="21"/>
          <w:szCs w:val="21"/>
        </w:rPr>
        <w:t>quipment</w:t>
      </w:r>
      <w:r w:rsidR="0006017B" w:rsidRPr="009628D9">
        <w:rPr>
          <w:rFonts w:asciiTheme="minorHAnsi" w:hAnsiTheme="minorHAnsi" w:cstheme="minorHAnsi"/>
          <w:b/>
          <w:sz w:val="21"/>
          <w:szCs w:val="21"/>
        </w:rPr>
        <w:t xml:space="preserve"> </w:t>
      </w:r>
      <w:r w:rsidR="0006017B" w:rsidRPr="009628D9">
        <w:rPr>
          <w:rFonts w:asciiTheme="minorHAnsi" w:hAnsiTheme="minorHAnsi" w:cstheme="minorHAnsi"/>
          <w:sz w:val="21"/>
          <w:szCs w:val="21"/>
        </w:rPr>
        <w:t>(stated numbers estimated based on previous programming experience)</w:t>
      </w:r>
      <w:r w:rsidR="00176B52" w:rsidRPr="009628D9">
        <w:rPr>
          <w:rFonts w:asciiTheme="minorHAnsi" w:hAnsiTheme="minorHAnsi" w:cstheme="minorHAnsi"/>
          <w:b/>
          <w:sz w:val="21"/>
          <w:szCs w:val="21"/>
        </w:rPr>
        <w:t>:</w:t>
      </w:r>
    </w:p>
    <w:p w:rsidR="00176B52" w:rsidRPr="009628D9" w:rsidRDefault="00176B52" w:rsidP="00176B52">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Chairs</w:t>
      </w:r>
    </w:p>
    <w:p w:rsidR="00176B52" w:rsidRPr="009628D9" w:rsidRDefault="00176B52" w:rsidP="00176B52">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Table</w:t>
      </w:r>
      <w:r w:rsidR="003A2E24" w:rsidRPr="009628D9">
        <w:rPr>
          <w:rFonts w:asciiTheme="minorHAnsi" w:hAnsiTheme="minorHAnsi" w:cstheme="minorHAnsi"/>
          <w:sz w:val="21"/>
          <w:szCs w:val="21"/>
        </w:rPr>
        <w:t xml:space="preserve"> (plastic approx. 1.5m square)</w:t>
      </w:r>
    </w:p>
    <w:p w:rsidR="00176B52" w:rsidRPr="009628D9" w:rsidRDefault="00176B52" w:rsidP="00176B52">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Folding screen/sheet to limit the space for individual interviews</w:t>
      </w:r>
    </w:p>
    <w:p w:rsidR="00176B52" w:rsidRPr="009628D9" w:rsidRDefault="00176B52" w:rsidP="00176B52">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Mats</w:t>
      </w:r>
    </w:p>
    <w:p w:rsidR="00176B52" w:rsidRPr="009628D9" w:rsidRDefault="00176B52" w:rsidP="00176B52">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Mattresses</w:t>
      </w:r>
      <w:r w:rsidR="00615E45" w:rsidRPr="009628D9">
        <w:rPr>
          <w:rFonts w:asciiTheme="minorHAnsi" w:hAnsiTheme="minorHAnsi" w:cstheme="minorHAnsi"/>
          <w:sz w:val="21"/>
          <w:szCs w:val="21"/>
        </w:rPr>
        <w:t xml:space="preserve"> and Pillows</w:t>
      </w:r>
    </w:p>
    <w:p w:rsidR="00176B52" w:rsidRPr="009628D9" w:rsidRDefault="00434483" w:rsidP="00176B52">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Blanket</w:t>
      </w:r>
      <w:r w:rsidR="0095069F" w:rsidRPr="009628D9">
        <w:rPr>
          <w:rFonts w:asciiTheme="minorHAnsi" w:hAnsiTheme="minorHAnsi" w:cstheme="minorHAnsi"/>
          <w:sz w:val="21"/>
          <w:szCs w:val="21"/>
        </w:rPr>
        <w:t>s</w:t>
      </w:r>
    </w:p>
    <w:p w:rsidR="003A2E24" w:rsidRPr="009628D9" w:rsidRDefault="00176B52" w:rsidP="003A2E24">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Stationery</w:t>
      </w:r>
    </w:p>
    <w:tbl>
      <w:tblPr>
        <w:tblStyle w:val="TableGrid"/>
        <w:tblW w:w="0" w:type="auto"/>
        <w:tblInd w:w="360" w:type="dxa"/>
        <w:tblLook w:val="04A0" w:firstRow="1" w:lastRow="0" w:firstColumn="1" w:lastColumn="0" w:noHBand="0" w:noVBand="1"/>
      </w:tblPr>
      <w:tblGrid>
        <w:gridCol w:w="2674"/>
        <w:gridCol w:w="2620"/>
        <w:gridCol w:w="2649"/>
      </w:tblGrid>
      <w:tr w:rsidR="003A2E24" w:rsidRPr="009628D9" w:rsidTr="00245322">
        <w:tc>
          <w:tcPr>
            <w:tcW w:w="2739" w:type="dxa"/>
          </w:tcPr>
          <w:p w:rsidR="003A2E24" w:rsidRPr="009628D9" w:rsidRDefault="003A2E24" w:rsidP="003A2E24">
            <w:pPr>
              <w:rPr>
                <w:rFonts w:asciiTheme="minorHAnsi" w:hAnsiTheme="minorHAnsi" w:cstheme="minorHAnsi"/>
                <w:b/>
                <w:sz w:val="21"/>
                <w:szCs w:val="21"/>
              </w:rPr>
            </w:pPr>
            <w:r w:rsidRPr="009628D9">
              <w:rPr>
                <w:rFonts w:asciiTheme="minorHAnsi" w:hAnsiTheme="minorHAnsi" w:cstheme="minorHAnsi"/>
                <w:b/>
                <w:sz w:val="21"/>
                <w:szCs w:val="21"/>
              </w:rPr>
              <w:t>Type</w:t>
            </w:r>
          </w:p>
        </w:tc>
        <w:tc>
          <w:tcPr>
            <w:tcW w:w="2706" w:type="dxa"/>
          </w:tcPr>
          <w:p w:rsidR="003A2E24" w:rsidRPr="009628D9" w:rsidRDefault="003A2E24" w:rsidP="003A2E24">
            <w:pPr>
              <w:rPr>
                <w:rFonts w:asciiTheme="minorHAnsi" w:hAnsiTheme="minorHAnsi" w:cstheme="minorHAnsi"/>
                <w:b/>
                <w:sz w:val="21"/>
                <w:szCs w:val="21"/>
              </w:rPr>
            </w:pPr>
            <w:r w:rsidRPr="009628D9">
              <w:rPr>
                <w:rFonts w:asciiTheme="minorHAnsi" w:hAnsiTheme="minorHAnsi" w:cstheme="minorHAnsi"/>
                <w:b/>
                <w:sz w:val="21"/>
                <w:szCs w:val="21"/>
              </w:rPr>
              <w:t xml:space="preserve">Unit </w:t>
            </w:r>
          </w:p>
        </w:tc>
        <w:tc>
          <w:tcPr>
            <w:tcW w:w="2724" w:type="dxa"/>
          </w:tcPr>
          <w:p w:rsidR="003A2E24" w:rsidRPr="009628D9" w:rsidRDefault="003A2E24" w:rsidP="003A2E24">
            <w:pPr>
              <w:rPr>
                <w:rFonts w:asciiTheme="minorHAnsi" w:hAnsiTheme="minorHAnsi" w:cstheme="minorHAnsi"/>
                <w:b/>
                <w:sz w:val="21"/>
                <w:szCs w:val="21"/>
              </w:rPr>
            </w:pPr>
            <w:r w:rsidRPr="009628D9">
              <w:rPr>
                <w:rFonts w:asciiTheme="minorHAnsi" w:hAnsiTheme="minorHAnsi" w:cstheme="minorHAnsi"/>
                <w:b/>
                <w:sz w:val="21"/>
                <w:szCs w:val="21"/>
              </w:rPr>
              <w:t>Number approx. per team</w:t>
            </w:r>
            <w:r w:rsidR="00245322" w:rsidRPr="009628D9">
              <w:rPr>
                <w:rFonts w:asciiTheme="minorHAnsi" w:hAnsiTheme="minorHAnsi" w:cstheme="minorHAnsi"/>
                <w:b/>
                <w:sz w:val="21"/>
                <w:szCs w:val="21"/>
              </w:rPr>
              <w:t xml:space="preserve"> / area</w:t>
            </w:r>
          </w:p>
        </w:tc>
      </w:tr>
      <w:tr w:rsidR="003A2E24" w:rsidRPr="009628D9" w:rsidTr="00245322">
        <w:tc>
          <w:tcPr>
            <w:tcW w:w="2739" w:type="dxa"/>
          </w:tcPr>
          <w:p w:rsidR="003A2E24" w:rsidRPr="009628D9" w:rsidRDefault="003A2E24" w:rsidP="003A2E24">
            <w:pPr>
              <w:rPr>
                <w:rFonts w:asciiTheme="minorHAnsi" w:hAnsiTheme="minorHAnsi" w:cstheme="minorHAnsi"/>
                <w:sz w:val="21"/>
                <w:szCs w:val="21"/>
              </w:rPr>
            </w:pPr>
            <w:r w:rsidRPr="009628D9">
              <w:rPr>
                <w:rFonts w:asciiTheme="minorHAnsi" w:hAnsiTheme="minorHAnsi" w:cstheme="minorHAnsi"/>
                <w:sz w:val="21"/>
                <w:szCs w:val="21"/>
              </w:rPr>
              <w:t>Marker Pen, permanent</w:t>
            </w:r>
          </w:p>
        </w:tc>
        <w:tc>
          <w:tcPr>
            <w:tcW w:w="2706" w:type="dxa"/>
          </w:tcPr>
          <w:p w:rsidR="003A2E24" w:rsidRPr="009628D9" w:rsidRDefault="003A2E24" w:rsidP="003A2E24">
            <w:pPr>
              <w:rPr>
                <w:rFonts w:asciiTheme="minorHAnsi" w:hAnsiTheme="minorHAnsi" w:cstheme="minorHAnsi"/>
                <w:sz w:val="21"/>
                <w:szCs w:val="21"/>
              </w:rPr>
            </w:pPr>
            <w:proofErr w:type="spellStart"/>
            <w:r w:rsidRPr="009628D9">
              <w:rPr>
                <w:rFonts w:asciiTheme="minorHAnsi" w:hAnsiTheme="minorHAnsi" w:cstheme="minorHAnsi"/>
                <w:sz w:val="21"/>
                <w:szCs w:val="21"/>
              </w:rPr>
              <w:t>pce</w:t>
            </w:r>
            <w:proofErr w:type="spellEnd"/>
          </w:p>
        </w:tc>
        <w:tc>
          <w:tcPr>
            <w:tcW w:w="2724" w:type="dxa"/>
          </w:tcPr>
          <w:p w:rsidR="003A2E24" w:rsidRPr="009628D9" w:rsidRDefault="003A2E24" w:rsidP="003A2E24">
            <w:pPr>
              <w:rPr>
                <w:rFonts w:asciiTheme="minorHAnsi" w:hAnsiTheme="minorHAnsi" w:cstheme="minorHAnsi"/>
                <w:sz w:val="21"/>
                <w:szCs w:val="21"/>
              </w:rPr>
            </w:pPr>
            <w:r w:rsidRPr="009628D9">
              <w:rPr>
                <w:rFonts w:asciiTheme="minorHAnsi" w:hAnsiTheme="minorHAnsi" w:cstheme="minorHAnsi"/>
                <w:sz w:val="21"/>
                <w:szCs w:val="21"/>
              </w:rPr>
              <w:t>2</w:t>
            </w:r>
          </w:p>
        </w:tc>
      </w:tr>
      <w:tr w:rsidR="003A2E24" w:rsidRPr="009628D9" w:rsidTr="00245322">
        <w:tc>
          <w:tcPr>
            <w:tcW w:w="2739" w:type="dxa"/>
          </w:tcPr>
          <w:p w:rsidR="003A2E24" w:rsidRPr="009628D9" w:rsidRDefault="003A2E24" w:rsidP="003A2E24">
            <w:pPr>
              <w:rPr>
                <w:rFonts w:asciiTheme="minorHAnsi" w:hAnsiTheme="minorHAnsi" w:cstheme="minorHAnsi"/>
                <w:sz w:val="21"/>
                <w:szCs w:val="21"/>
              </w:rPr>
            </w:pPr>
            <w:r w:rsidRPr="009628D9">
              <w:rPr>
                <w:rFonts w:asciiTheme="minorHAnsi" w:hAnsiTheme="minorHAnsi" w:cstheme="minorHAnsi"/>
                <w:sz w:val="21"/>
                <w:szCs w:val="21"/>
              </w:rPr>
              <w:t>Stapler &amp; box of staples</w:t>
            </w:r>
          </w:p>
        </w:tc>
        <w:tc>
          <w:tcPr>
            <w:tcW w:w="2706" w:type="dxa"/>
          </w:tcPr>
          <w:p w:rsidR="003A2E24" w:rsidRPr="009628D9" w:rsidRDefault="003A2E24" w:rsidP="003A2E24">
            <w:pPr>
              <w:rPr>
                <w:rFonts w:asciiTheme="minorHAnsi" w:hAnsiTheme="minorHAnsi" w:cstheme="minorHAnsi"/>
                <w:sz w:val="21"/>
                <w:szCs w:val="21"/>
              </w:rPr>
            </w:pPr>
            <w:proofErr w:type="spellStart"/>
            <w:r w:rsidRPr="009628D9">
              <w:rPr>
                <w:rFonts w:asciiTheme="minorHAnsi" w:hAnsiTheme="minorHAnsi" w:cstheme="minorHAnsi"/>
                <w:sz w:val="21"/>
                <w:szCs w:val="21"/>
              </w:rPr>
              <w:t>Pce</w:t>
            </w:r>
            <w:proofErr w:type="spellEnd"/>
            <w:r w:rsidRPr="009628D9">
              <w:rPr>
                <w:rFonts w:asciiTheme="minorHAnsi" w:hAnsiTheme="minorHAnsi" w:cstheme="minorHAnsi"/>
                <w:sz w:val="21"/>
                <w:szCs w:val="21"/>
              </w:rPr>
              <w:t xml:space="preserve"> &amp; box</w:t>
            </w:r>
          </w:p>
        </w:tc>
        <w:tc>
          <w:tcPr>
            <w:tcW w:w="2724" w:type="dxa"/>
          </w:tcPr>
          <w:p w:rsidR="003A2E24" w:rsidRPr="009628D9" w:rsidRDefault="003A2E24" w:rsidP="003A2E24">
            <w:pPr>
              <w:rPr>
                <w:rFonts w:asciiTheme="minorHAnsi" w:hAnsiTheme="minorHAnsi" w:cstheme="minorHAnsi"/>
                <w:sz w:val="21"/>
                <w:szCs w:val="21"/>
              </w:rPr>
            </w:pPr>
            <w:r w:rsidRPr="009628D9">
              <w:rPr>
                <w:rFonts w:asciiTheme="minorHAnsi" w:hAnsiTheme="minorHAnsi" w:cstheme="minorHAnsi"/>
                <w:sz w:val="21"/>
                <w:szCs w:val="21"/>
              </w:rPr>
              <w:t>1</w:t>
            </w:r>
          </w:p>
        </w:tc>
      </w:tr>
      <w:tr w:rsidR="003A2E24" w:rsidRPr="009628D9" w:rsidTr="00245322">
        <w:tc>
          <w:tcPr>
            <w:tcW w:w="2739" w:type="dxa"/>
          </w:tcPr>
          <w:p w:rsidR="003A2E24" w:rsidRPr="009628D9" w:rsidRDefault="003A2E24" w:rsidP="003A2E24">
            <w:pPr>
              <w:rPr>
                <w:rFonts w:asciiTheme="minorHAnsi" w:hAnsiTheme="minorHAnsi" w:cstheme="minorHAnsi"/>
                <w:sz w:val="21"/>
                <w:szCs w:val="21"/>
              </w:rPr>
            </w:pPr>
            <w:r w:rsidRPr="009628D9">
              <w:rPr>
                <w:rFonts w:asciiTheme="minorHAnsi" w:hAnsiTheme="minorHAnsi" w:cstheme="minorHAnsi"/>
                <w:sz w:val="21"/>
                <w:szCs w:val="21"/>
              </w:rPr>
              <w:t>Biro pens</w:t>
            </w:r>
          </w:p>
        </w:tc>
        <w:tc>
          <w:tcPr>
            <w:tcW w:w="2706" w:type="dxa"/>
          </w:tcPr>
          <w:p w:rsidR="003A2E24" w:rsidRPr="009628D9" w:rsidRDefault="003A2E24" w:rsidP="003A2E24">
            <w:pPr>
              <w:rPr>
                <w:rFonts w:asciiTheme="minorHAnsi" w:hAnsiTheme="minorHAnsi" w:cstheme="minorHAnsi"/>
                <w:sz w:val="21"/>
                <w:szCs w:val="21"/>
              </w:rPr>
            </w:pPr>
            <w:proofErr w:type="spellStart"/>
            <w:r w:rsidRPr="009628D9">
              <w:rPr>
                <w:rFonts w:asciiTheme="minorHAnsi" w:hAnsiTheme="minorHAnsi" w:cstheme="minorHAnsi"/>
                <w:sz w:val="21"/>
                <w:szCs w:val="21"/>
              </w:rPr>
              <w:t>Pce</w:t>
            </w:r>
            <w:proofErr w:type="spellEnd"/>
          </w:p>
        </w:tc>
        <w:tc>
          <w:tcPr>
            <w:tcW w:w="2724" w:type="dxa"/>
          </w:tcPr>
          <w:p w:rsidR="003A2E24" w:rsidRPr="009628D9" w:rsidRDefault="003A2E24" w:rsidP="003A2E24">
            <w:pPr>
              <w:rPr>
                <w:rFonts w:asciiTheme="minorHAnsi" w:hAnsiTheme="minorHAnsi" w:cstheme="minorHAnsi"/>
                <w:sz w:val="21"/>
                <w:szCs w:val="21"/>
              </w:rPr>
            </w:pPr>
            <w:r w:rsidRPr="009628D9">
              <w:rPr>
                <w:rFonts w:asciiTheme="minorHAnsi" w:hAnsiTheme="minorHAnsi" w:cstheme="minorHAnsi"/>
                <w:sz w:val="21"/>
                <w:szCs w:val="21"/>
              </w:rPr>
              <w:t>10</w:t>
            </w:r>
          </w:p>
        </w:tc>
      </w:tr>
      <w:tr w:rsidR="003A2E24" w:rsidRPr="009628D9" w:rsidTr="00245322">
        <w:tc>
          <w:tcPr>
            <w:tcW w:w="2739" w:type="dxa"/>
          </w:tcPr>
          <w:p w:rsidR="003A2E24" w:rsidRPr="009628D9" w:rsidRDefault="003A2E24" w:rsidP="003A2E24">
            <w:pPr>
              <w:rPr>
                <w:rFonts w:asciiTheme="minorHAnsi" w:hAnsiTheme="minorHAnsi" w:cstheme="minorHAnsi"/>
                <w:sz w:val="21"/>
                <w:szCs w:val="21"/>
              </w:rPr>
            </w:pPr>
            <w:r w:rsidRPr="009628D9">
              <w:rPr>
                <w:rFonts w:asciiTheme="minorHAnsi" w:hAnsiTheme="minorHAnsi" w:cstheme="minorHAnsi"/>
                <w:sz w:val="21"/>
                <w:szCs w:val="21"/>
              </w:rPr>
              <w:t xml:space="preserve">Notebook (A5) </w:t>
            </w:r>
          </w:p>
        </w:tc>
        <w:tc>
          <w:tcPr>
            <w:tcW w:w="2706" w:type="dxa"/>
          </w:tcPr>
          <w:p w:rsidR="003A2E24" w:rsidRPr="009628D9" w:rsidRDefault="003A2E24" w:rsidP="003A2E24">
            <w:pPr>
              <w:rPr>
                <w:rFonts w:asciiTheme="minorHAnsi" w:hAnsiTheme="minorHAnsi" w:cstheme="minorHAnsi"/>
                <w:sz w:val="21"/>
                <w:szCs w:val="21"/>
              </w:rPr>
            </w:pPr>
            <w:r w:rsidRPr="009628D9">
              <w:rPr>
                <w:rFonts w:asciiTheme="minorHAnsi" w:hAnsiTheme="minorHAnsi" w:cstheme="minorHAnsi"/>
                <w:sz w:val="21"/>
                <w:szCs w:val="21"/>
              </w:rPr>
              <w:t xml:space="preserve">Book </w:t>
            </w:r>
          </w:p>
        </w:tc>
        <w:tc>
          <w:tcPr>
            <w:tcW w:w="2724" w:type="dxa"/>
          </w:tcPr>
          <w:p w:rsidR="003A2E24" w:rsidRPr="009628D9" w:rsidRDefault="003A2E24" w:rsidP="003A2E24">
            <w:pPr>
              <w:rPr>
                <w:rFonts w:asciiTheme="minorHAnsi" w:hAnsiTheme="minorHAnsi" w:cstheme="minorHAnsi"/>
                <w:sz w:val="21"/>
                <w:szCs w:val="21"/>
              </w:rPr>
            </w:pPr>
            <w:r w:rsidRPr="009628D9">
              <w:rPr>
                <w:rFonts w:asciiTheme="minorHAnsi" w:hAnsiTheme="minorHAnsi" w:cstheme="minorHAnsi"/>
                <w:sz w:val="21"/>
                <w:szCs w:val="21"/>
              </w:rPr>
              <w:t>100</w:t>
            </w:r>
          </w:p>
        </w:tc>
      </w:tr>
      <w:tr w:rsidR="003A2E24" w:rsidRPr="009628D9" w:rsidTr="00245322">
        <w:tc>
          <w:tcPr>
            <w:tcW w:w="2739" w:type="dxa"/>
          </w:tcPr>
          <w:p w:rsidR="003A2E24" w:rsidRPr="009628D9" w:rsidRDefault="003A2E24" w:rsidP="003A2E24">
            <w:pPr>
              <w:rPr>
                <w:rFonts w:asciiTheme="minorHAnsi" w:hAnsiTheme="minorHAnsi" w:cstheme="minorHAnsi"/>
                <w:sz w:val="21"/>
                <w:szCs w:val="21"/>
              </w:rPr>
            </w:pPr>
            <w:r w:rsidRPr="009628D9">
              <w:rPr>
                <w:rFonts w:asciiTheme="minorHAnsi" w:hAnsiTheme="minorHAnsi" w:cstheme="minorHAnsi"/>
                <w:sz w:val="21"/>
                <w:szCs w:val="21"/>
              </w:rPr>
              <w:t>Calculator (solar or with batteries)</w:t>
            </w:r>
          </w:p>
        </w:tc>
        <w:tc>
          <w:tcPr>
            <w:tcW w:w="2706" w:type="dxa"/>
          </w:tcPr>
          <w:p w:rsidR="003A2E24" w:rsidRPr="009628D9" w:rsidRDefault="003A2E24" w:rsidP="003A2E24">
            <w:pPr>
              <w:rPr>
                <w:rFonts w:asciiTheme="minorHAnsi" w:hAnsiTheme="minorHAnsi" w:cstheme="minorHAnsi"/>
                <w:sz w:val="21"/>
                <w:szCs w:val="21"/>
              </w:rPr>
            </w:pPr>
            <w:proofErr w:type="spellStart"/>
            <w:r w:rsidRPr="009628D9">
              <w:rPr>
                <w:rFonts w:asciiTheme="minorHAnsi" w:hAnsiTheme="minorHAnsi" w:cstheme="minorHAnsi"/>
                <w:sz w:val="21"/>
                <w:szCs w:val="21"/>
              </w:rPr>
              <w:t>Pce</w:t>
            </w:r>
            <w:proofErr w:type="spellEnd"/>
          </w:p>
        </w:tc>
        <w:tc>
          <w:tcPr>
            <w:tcW w:w="2724" w:type="dxa"/>
          </w:tcPr>
          <w:p w:rsidR="003A2E24" w:rsidRPr="009628D9" w:rsidRDefault="003A2E24" w:rsidP="003A2E24">
            <w:pPr>
              <w:rPr>
                <w:rFonts w:asciiTheme="minorHAnsi" w:hAnsiTheme="minorHAnsi" w:cstheme="minorHAnsi"/>
                <w:sz w:val="21"/>
                <w:szCs w:val="21"/>
              </w:rPr>
            </w:pPr>
          </w:p>
        </w:tc>
      </w:tr>
      <w:tr w:rsidR="003A2E24" w:rsidRPr="009628D9" w:rsidTr="00245322">
        <w:tc>
          <w:tcPr>
            <w:tcW w:w="2739" w:type="dxa"/>
          </w:tcPr>
          <w:p w:rsidR="003A2E24" w:rsidRPr="009628D9" w:rsidRDefault="003A2E24" w:rsidP="003A2E24">
            <w:pPr>
              <w:rPr>
                <w:rFonts w:asciiTheme="minorHAnsi" w:hAnsiTheme="minorHAnsi" w:cstheme="minorHAnsi"/>
                <w:sz w:val="21"/>
                <w:szCs w:val="21"/>
              </w:rPr>
            </w:pPr>
            <w:r w:rsidRPr="009628D9">
              <w:rPr>
                <w:rFonts w:asciiTheme="minorHAnsi" w:hAnsiTheme="minorHAnsi" w:cstheme="minorHAnsi"/>
                <w:sz w:val="21"/>
                <w:szCs w:val="21"/>
              </w:rPr>
              <w:t>A4 Lever Arch Files</w:t>
            </w:r>
          </w:p>
        </w:tc>
        <w:tc>
          <w:tcPr>
            <w:tcW w:w="2706" w:type="dxa"/>
          </w:tcPr>
          <w:p w:rsidR="003A2E24" w:rsidRPr="009628D9" w:rsidRDefault="003A2E24" w:rsidP="003A2E24">
            <w:pPr>
              <w:rPr>
                <w:rFonts w:asciiTheme="minorHAnsi" w:hAnsiTheme="minorHAnsi" w:cstheme="minorHAnsi"/>
                <w:sz w:val="21"/>
                <w:szCs w:val="21"/>
              </w:rPr>
            </w:pPr>
            <w:proofErr w:type="spellStart"/>
            <w:r w:rsidRPr="009628D9">
              <w:rPr>
                <w:rFonts w:asciiTheme="minorHAnsi" w:hAnsiTheme="minorHAnsi" w:cstheme="minorHAnsi"/>
                <w:sz w:val="21"/>
                <w:szCs w:val="21"/>
              </w:rPr>
              <w:t>Pce</w:t>
            </w:r>
            <w:proofErr w:type="spellEnd"/>
            <w:r w:rsidRPr="009628D9">
              <w:rPr>
                <w:rFonts w:asciiTheme="minorHAnsi" w:hAnsiTheme="minorHAnsi" w:cstheme="minorHAnsi"/>
                <w:sz w:val="21"/>
                <w:szCs w:val="21"/>
              </w:rPr>
              <w:t xml:space="preserve"> </w:t>
            </w:r>
          </w:p>
        </w:tc>
        <w:tc>
          <w:tcPr>
            <w:tcW w:w="2724" w:type="dxa"/>
          </w:tcPr>
          <w:p w:rsidR="003A2E24" w:rsidRPr="009628D9" w:rsidRDefault="003A2E24" w:rsidP="003A2E24">
            <w:pPr>
              <w:rPr>
                <w:rFonts w:asciiTheme="minorHAnsi" w:hAnsiTheme="minorHAnsi" w:cstheme="minorHAnsi"/>
                <w:sz w:val="21"/>
                <w:szCs w:val="21"/>
              </w:rPr>
            </w:pPr>
            <w:r w:rsidRPr="009628D9">
              <w:rPr>
                <w:rFonts w:asciiTheme="minorHAnsi" w:hAnsiTheme="minorHAnsi" w:cstheme="minorHAnsi"/>
                <w:sz w:val="21"/>
                <w:szCs w:val="21"/>
              </w:rPr>
              <w:t>4</w:t>
            </w:r>
          </w:p>
        </w:tc>
      </w:tr>
      <w:tr w:rsidR="003A2E24" w:rsidRPr="009628D9" w:rsidTr="00245322">
        <w:tc>
          <w:tcPr>
            <w:tcW w:w="2739" w:type="dxa"/>
          </w:tcPr>
          <w:p w:rsidR="003A2E24" w:rsidRPr="009628D9" w:rsidRDefault="003A2E24" w:rsidP="003A2E24">
            <w:pPr>
              <w:rPr>
                <w:rFonts w:asciiTheme="minorHAnsi" w:hAnsiTheme="minorHAnsi" w:cstheme="minorHAnsi"/>
                <w:sz w:val="21"/>
                <w:szCs w:val="21"/>
              </w:rPr>
            </w:pPr>
            <w:r w:rsidRPr="009628D9">
              <w:rPr>
                <w:rFonts w:asciiTheme="minorHAnsi" w:hAnsiTheme="minorHAnsi" w:cstheme="minorHAnsi"/>
                <w:sz w:val="21"/>
                <w:szCs w:val="21"/>
              </w:rPr>
              <w:t>Flip Chart Stand</w:t>
            </w:r>
          </w:p>
        </w:tc>
        <w:tc>
          <w:tcPr>
            <w:tcW w:w="2706" w:type="dxa"/>
          </w:tcPr>
          <w:p w:rsidR="003A2E24" w:rsidRPr="009628D9" w:rsidRDefault="003A2E24" w:rsidP="003A2E24">
            <w:pPr>
              <w:rPr>
                <w:rFonts w:asciiTheme="minorHAnsi" w:hAnsiTheme="minorHAnsi" w:cstheme="minorHAnsi"/>
                <w:sz w:val="21"/>
                <w:szCs w:val="21"/>
              </w:rPr>
            </w:pPr>
            <w:proofErr w:type="spellStart"/>
            <w:r w:rsidRPr="009628D9">
              <w:rPr>
                <w:rFonts w:asciiTheme="minorHAnsi" w:hAnsiTheme="minorHAnsi" w:cstheme="minorHAnsi"/>
                <w:sz w:val="21"/>
                <w:szCs w:val="21"/>
              </w:rPr>
              <w:t>Pce</w:t>
            </w:r>
            <w:proofErr w:type="spellEnd"/>
            <w:r w:rsidRPr="009628D9">
              <w:rPr>
                <w:rFonts w:asciiTheme="minorHAnsi" w:hAnsiTheme="minorHAnsi" w:cstheme="minorHAnsi"/>
                <w:sz w:val="21"/>
                <w:szCs w:val="21"/>
              </w:rPr>
              <w:t xml:space="preserve"> </w:t>
            </w:r>
          </w:p>
        </w:tc>
        <w:tc>
          <w:tcPr>
            <w:tcW w:w="2724" w:type="dxa"/>
          </w:tcPr>
          <w:p w:rsidR="003A2E24" w:rsidRPr="009628D9" w:rsidRDefault="003A2E24" w:rsidP="003A2E24">
            <w:pPr>
              <w:rPr>
                <w:rFonts w:asciiTheme="minorHAnsi" w:hAnsiTheme="minorHAnsi" w:cstheme="minorHAnsi"/>
                <w:sz w:val="21"/>
                <w:szCs w:val="21"/>
              </w:rPr>
            </w:pPr>
            <w:r w:rsidRPr="009628D9">
              <w:rPr>
                <w:rFonts w:asciiTheme="minorHAnsi" w:hAnsiTheme="minorHAnsi" w:cstheme="minorHAnsi"/>
                <w:sz w:val="21"/>
                <w:szCs w:val="21"/>
              </w:rPr>
              <w:t>1</w:t>
            </w:r>
          </w:p>
        </w:tc>
      </w:tr>
      <w:tr w:rsidR="003A2E24" w:rsidRPr="009628D9" w:rsidTr="00245322">
        <w:tc>
          <w:tcPr>
            <w:tcW w:w="2739" w:type="dxa"/>
          </w:tcPr>
          <w:p w:rsidR="003A2E24" w:rsidRPr="009628D9" w:rsidRDefault="003A2E24" w:rsidP="003A2E24">
            <w:pPr>
              <w:rPr>
                <w:rFonts w:asciiTheme="minorHAnsi" w:hAnsiTheme="minorHAnsi" w:cstheme="minorHAnsi"/>
                <w:sz w:val="21"/>
                <w:szCs w:val="21"/>
              </w:rPr>
            </w:pPr>
            <w:r w:rsidRPr="009628D9">
              <w:rPr>
                <w:rFonts w:asciiTheme="minorHAnsi" w:hAnsiTheme="minorHAnsi" w:cstheme="minorHAnsi"/>
                <w:sz w:val="21"/>
                <w:szCs w:val="21"/>
              </w:rPr>
              <w:t xml:space="preserve">Flip Chart Paper </w:t>
            </w:r>
          </w:p>
        </w:tc>
        <w:tc>
          <w:tcPr>
            <w:tcW w:w="2706" w:type="dxa"/>
          </w:tcPr>
          <w:p w:rsidR="003A2E24" w:rsidRPr="009628D9" w:rsidRDefault="003A2E24" w:rsidP="003A2E24">
            <w:pPr>
              <w:rPr>
                <w:rFonts w:asciiTheme="minorHAnsi" w:hAnsiTheme="minorHAnsi" w:cstheme="minorHAnsi"/>
                <w:sz w:val="21"/>
                <w:szCs w:val="21"/>
              </w:rPr>
            </w:pPr>
            <w:proofErr w:type="spellStart"/>
            <w:r w:rsidRPr="009628D9">
              <w:rPr>
                <w:rFonts w:asciiTheme="minorHAnsi" w:hAnsiTheme="minorHAnsi" w:cstheme="minorHAnsi"/>
                <w:sz w:val="21"/>
                <w:szCs w:val="21"/>
              </w:rPr>
              <w:t>Pce</w:t>
            </w:r>
            <w:proofErr w:type="spellEnd"/>
            <w:r w:rsidRPr="009628D9">
              <w:rPr>
                <w:rFonts w:asciiTheme="minorHAnsi" w:hAnsiTheme="minorHAnsi" w:cstheme="minorHAnsi"/>
                <w:sz w:val="21"/>
                <w:szCs w:val="21"/>
              </w:rPr>
              <w:t xml:space="preserve"> </w:t>
            </w:r>
          </w:p>
        </w:tc>
        <w:tc>
          <w:tcPr>
            <w:tcW w:w="2724" w:type="dxa"/>
          </w:tcPr>
          <w:p w:rsidR="003A2E24" w:rsidRPr="009628D9" w:rsidRDefault="003A2E24" w:rsidP="003A2E24">
            <w:pPr>
              <w:rPr>
                <w:rFonts w:asciiTheme="minorHAnsi" w:hAnsiTheme="minorHAnsi" w:cstheme="minorHAnsi"/>
                <w:sz w:val="21"/>
                <w:szCs w:val="21"/>
              </w:rPr>
            </w:pPr>
            <w:r w:rsidRPr="009628D9">
              <w:rPr>
                <w:rFonts w:asciiTheme="minorHAnsi" w:hAnsiTheme="minorHAnsi" w:cstheme="minorHAnsi"/>
                <w:sz w:val="21"/>
                <w:szCs w:val="21"/>
              </w:rPr>
              <w:t>2</w:t>
            </w:r>
          </w:p>
        </w:tc>
      </w:tr>
    </w:tbl>
    <w:p w:rsidR="003A2E24" w:rsidRPr="009628D9" w:rsidRDefault="003A2E24" w:rsidP="00176B52">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Jerry Cans x 3</w:t>
      </w:r>
    </w:p>
    <w:p w:rsidR="00DF498D" w:rsidRPr="009628D9" w:rsidRDefault="00DF498D" w:rsidP="00176B52">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Jug with lid x 4</w:t>
      </w:r>
    </w:p>
    <w:p w:rsidR="00176B52" w:rsidRPr="009628D9" w:rsidRDefault="0095069F" w:rsidP="00176B52">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Drinking</w:t>
      </w:r>
      <w:r w:rsidR="00176B52" w:rsidRPr="009628D9">
        <w:rPr>
          <w:rFonts w:asciiTheme="minorHAnsi" w:hAnsiTheme="minorHAnsi" w:cstheme="minorHAnsi"/>
          <w:sz w:val="21"/>
          <w:szCs w:val="21"/>
        </w:rPr>
        <w:t xml:space="preserve"> water</w:t>
      </w:r>
      <w:r w:rsidRPr="009628D9">
        <w:rPr>
          <w:rFonts w:asciiTheme="minorHAnsi" w:hAnsiTheme="minorHAnsi" w:cstheme="minorHAnsi"/>
          <w:sz w:val="21"/>
          <w:szCs w:val="21"/>
        </w:rPr>
        <w:t xml:space="preserve"> for mothers/caregivers (and infants &gt;6m)</w:t>
      </w:r>
    </w:p>
    <w:p w:rsidR="0095069F" w:rsidRPr="009628D9" w:rsidRDefault="0095069F" w:rsidP="00176B52">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Drinking cups for mothers/caregivers/infants &gt;6m</w:t>
      </w:r>
    </w:p>
    <w:p w:rsidR="00615E45" w:rsidRPr="009628D9" w:rsidRDefault="00615E45" w:rsidP="00176B52">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 xml:space="preserve">Water for cleaning </w:t>
      </w:r>
    </w:p>
    <w:p w:rsidR="00615E45" w:rsidRPr="009628D9" w:rsidRDefault="00615E45" w:rsidP="00176B52">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Soap</w:t>
      </w:r>
      <w:r w:rsidR="003A2E24" w:rsidRPr="009628D9">
        <w:rPr>
          <w:rFonts w:asciiTheme="minorHAnsi" w:hAnsiTheme="minorHAnsi" w:cstheme="minorHAnsi"/>
          <w:sz w:val="21"/>
          <w:szCs w:val="21"/>
        </w:rPr>
        <w:t xml:space="preserve"> (approx. 5 a month)</w:t>
      </w:r>
    </w:p>
    <w:p w:rsidR="00DF498D" w:rsidRPr="009628D9" w:rsidRDefault="00DF498D" w:rsidP="00176B52">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Plastic washing up bowl x 2</w:t>
      </w:r>
    </w:p>
    <w:p w:rsidR="00DF498D" w:rsidRPr="009628D9" w:rsidRDefault="00DF498D" w:rsidP="00176B52">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Plastic tray x 2</w:t>
      </w:r>
    </w:p>
    <w:p w:rsidR="003A2E24" w:rsidRPr="009628D9" w:rsidRDefault="003A2E24" w:rsidP="00176B52">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Potties x 2</w:t>
      </w:r>
    </w:p>
    <w:p w:rsidR="00176B52" w:rsidRPr="009628D9" w:rsidRDefault="00176B52" w:rsidP="00176B52">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Hygiene e</w:t>
      </w:r>
      <w:r w:rsidR="00434483" w:rsidRPr="009628D9">
        <w:rPr>
          <w:rFonts w:asciiTheme="minorHAnsi" w:hAnsiTheme="minorHAnsi" w:cstheme="minorHAnsi"/>
          <w:sz w:val="21"/>
          <w:szCs w:val="21"/>
        </w:rPr>
        <w:t xml:space="preserve">quipment: brush, mop, detergent, </w:t>
      </w:r>
      <w:r w:rsidR="0095069F" w:rsidRPr="009628D9">
        <w:rPr>
          <w:rFonts w:asciiTheme="minorHAnsi" w:hAnsiTheme="minorHAnsi" w:cstheme="minorHAnsi"/>
          <w:sz w:val="21"/>
          <w:szCs w:val="21"/>
        </w:rPr>
        <w:t>garbage bags</w:t>
      </w:r>
      <w:r w:rsidR="00BA6012" w:rsidRPr="009628D9">
        <w:rPr>
          <w:rFonts w:asciiTheme="minorHAnsi" w:hAnsiTheme="minorHAnsi" w:cstheme="minorHAnsi"/>
          <w:sz w:val="21"/>
          <w:szCs w:val="21"/>
        </w:rPr>
        <w:t xml:space="preserve"> (general garbage and also other for nappies, sanitation materials)</w:t>
      </w:r>
      <w:r w:rsidR="0095069F" w:rsidRPr="009628D9">
        <w:rPr>
          <w:rFonts w:asciiTheme="minorHAnsi" w:hAnsiTheme="minorHAnsi" w:cstheme="minorHAnsi"/>
          <w:sz w:val="21"/>
          <w:szCs w:val="21"/>
        </w:rPr>
        <w:t xml:space="preserve">, </w:t>
      </w:r>
      <w:r w:rsidR="00434483" w:rsidRPr="009628D9">
        <w:rPr>
          <w:rFonts w:asciiTheme="minorHAnsi" w:hAnsiTheme="minorHAnsi" w:cstheme="minorHAnsi"/>
          <w:sz w:val="21"/>
          <w:szCs w:val="21"/>
        </w:rPr>
        <w:t>etc.</w:t>
      </w:r>
    </w:p>
    <w:p w:rsidR="00DF498D" w:rsidRPr="009628D9" w:rsidRDefault="00DF498D" w:rsidP="00176B52">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Bucket with lid x 2</w:t>
      </w:r>
    </w:p>
    <w:p w:rsidR="00245322" w:rsidRPr="009628D9" w:rsidRDefault="00245322" w:rsidP="00176B52">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Nappies / Diapers (for emergencies)</w:t>
      </w:r>
    </w:p>
    <w:p w:rsidR="0095069F" w:rsidRPr="009628D9" w:rsidRDefault="0095069F" w:rsidP="00176B52">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 xml:space="preserve">First Aid kit </w:t>
      </w:r>
    </w:p>
    <w:p w:rsidR="0095069F" w:rsidRPr="009628D9" w:rsidRDefault="0095069F" w:rsidP="00176B52">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Electricity extension cords (if necessary and electricity available)</w:t>
      </w:r>
    </w:p>
    <w:p w:rsidR="0095069F" w:rsidRPr="009628D9" w:rsidRDefault="0095069F" w:rsidP="00176B52">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 xml:space="preserve">Lighting </w:t>
      </w:r>
    </w:p>
    <w:p w:rsidR="0095069F" w:rsidRPr="009628D9" w:rsidRDefault="0095069F" w:rsidP="00176B52">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Electric fans</w:t>
      </w:r>
      <w:r w:rsidR="00615E45" w:rsidRPr="009628D9">
        <w:rPr>
          <w:rFonts w:asciiTheme="minorHAnsi" w:hAnsiTheme="minorHAnsi" w:cstheme="minorHAnsi"/>
          <w:sz w:val="21"/>
          <w:szCs w:val="21"/>
        </w:rPr>
        <w:t xml:space="preserve"> / air conditioning / Heating</w:t>
      </w:r>
      <w:r w:rsidRPr="009628D9">
        <w:rPr>
          <w:rFonts w:asciiTheme="minorHAnsi" w:hAnsiTheme="minorHAnsi" w:cstheme="minorHAnsi"/>
          <w:sz w:val="21"/>
          <w:szCs w:val="21"/>
        </w:rPr>
        <w:t xml:space="preserve"> (if necessary and electricity available)</w:t>
      </w:r>
    </w:p>
    <w:p w:rsidR="003A2E24" w:rsidRPr="009628D9" w:rsidRDefault="003A2E24" w:rsidP="003A2E24">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 xml:space="preserve">Metal / Plastic Trunk </w:t>
      </w:r>
      <w:r w:rsidR="0095069F" w:rsidRPr="009628D9">
        <w:rPr>
          <w:rFonts w:asciiTheme="minorHAnsi" w:hAnsiTheme="minorHAnsi" w:cstheme="minorHAnsi"/>
          <w:sz w:val="21"/>
          <w:szCs w:val="21"/>
        </w:rPr>
        <w:t xml:space="preserve">(to hold equipment / materials, </w:t>
      </w:r>
      <w:proofErr w:type="spellStart"/>
      <w:r w:rsidR="0095069F" w:rsidRPr="009628D9">
        <w:rPr>
          <w:rFonts w:asciiTheme="minorHAnsi" w:hAnsiTheme="minorHAnsi" w:cstheme="minorHAnsi"/>
          <w:sz w:val="21"/>
          <w:szCs w:val="21"/>
        </w:rPr>
        <w:t>etc</w:t>
      </w:r>
      <w:proofErr w:type="spellEnd"/>
      <w:r w:rsidR="0095069F" w:rsidRPr="009628D9">
        <w:rPr>
          <w:rFonts w:asciiTheme="minorHAnsi" w:hAnsiTheme="minorHAnsi" w:cstheme="minorHAnsi"/>
          <w:sz w:val="21"/>
          <w:szCs w:val="21"/>
        </w:rPr>
        <w:t>)</w:t>
      </w:r>
      <w:r w:rsidRPr="009628D9">
        <w:rPr>
          <w:rFonts w:asciiTheme="minorHAnsi" w:hAnsiTheme="minorHAnsi" w:cstheme="minorHAnsi"/>
          <w:sz w:val="21"/>
          <w:szCs w:val="21"/>
        </w:rPr>
        <w:t xml:space="preserve"> x 2 </w:t>
      </w:r>
    </w:p>
    <w:p w:rsidR="003A2E24" w:rsidRPr="009628D9" w:rsidRDefault="003A2E24" w:rsidP="003A2E24">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Padlocks for trunks above x 2</w:t>
      </w:r>
    </w:p>
    <w:p w:rsidR="00464DB7" w:rsidRPr="009628D9" w:rsidRDefault="00464DB7" w:rsidP="00464DB7">
      <w:pPr>
        <w:rPr>
          <w:rFonts w:asciiTheme="minorHAnsi" w:hAnsiTheme="minorHAnsi" w:cstheme="minorHAnsi"/>
          <w:sz w:val="21"/>
          <w:szCs w:val="21"/>
        </w:rPr>
      </w:pPr>
    </w:p>
    <w:p w:rsidR="00464DB7" w:rsidRPr="009628D9" w:rsidRDefault="00464DB7" w:rsidP="00464DB7">
      <w:pPr>
        <w:rPr>
          <w:rFonts w:asciiTheme="minorHAnsi" w:hAnsiTheme="minorHAnsi" w:cstheme="minorHAnsi"/>
          <w:sz w:val="21"/>
          <w:szCs w:val="21"/>
        </w:rPr>
      </w:pPr>
    </w:p>
    <w:p w:rsidR="00176B52" w:rsidRPr="009628D9" w:rsidRDefault="00176B52" w:rsidP="00176B52">
      <w:pPr>
        <w:ind w:left="708"/>
        <w:rPr>
          <w:rFonts w:asciiTheme="minorHAnsi" w:hAnsiTheme="minorHAnsi" w:cstheme="minorHAnsi"/>
          <w:sz w:val="16"/>
          <w:szCs w:val="21"/>
        </w:rPr>
      </w:pPr>
    </w:p>
    <w:p w:rsidR="00176B52" w:rsidRPr="009628D9" w:rsidRDefault="00434483" w:rsidP="00176B52">
      <w:pPr>
        <w:rPr>
          <w:rFonts w:asciiTheme="minorHAnsi" w:hAnsiTheme="minorHAnsi" w:cstheme="minorHAnsi"/>
          <w:b/>
          <w:sz w:val="21"/>
          <w:szCs w:val="21"/>
        </w:rPr>
      </w:pPr>
      <w:r w:rsidRPr="009628D9">
        <w:rPr>
          <w:rFonts w:asciiTheme="minorHAnsi" w:hAnsiTheme="minorHAnsi" w:cstheme="minorHAnsi"/>
          <w:b/>
          <w:sz w:val="21"/>
          <w:szCs w:val="21"/>
        </w:rPr>
        <w:lastRenderedPageBreak/>
        <w:t>Equipment for Psychosocial A</w:t>
      </w:r>
      <w:r w:rsidR="00176B52" w:rsidRPr="009628D9">
        <w:rPr>
          <w:rFonts w:asciiTheme="minorHAnsi" w:hAnsiTheme="minorHAnsi" w:cstheme="minorHAnsi"/>
          <w:b/>
          <w:sz w:val="21"/>
          <w:szCs w:val="21"/>
        </w:rPr>
        <w:t>ctivities:</w:t>
      </w:r>
    </w:p>
    <w:p w:rsidR="00176B52" w:rsidRPr="009628D9" w:rsidRDefault="00176B52" w:rsidP="00FD1FD2">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Toys for stimulation</w:t>
      </w:r>
      <w:r w:rsidR="00FD1FD2" w:rsidRPr="009628D9">
        <w:rPr>
          <w:rFonts w:asciiTheme="minorHAnsi" w:hAnsiTheme="minorHAnsi" w:cstheme="minorHAnsi"/>
          <w:sz w:val="21"/>
          <w:szCs w:val="21"/>
        </w:rPr>
        <w:t xml:space="preserve"> (These can be made from local materials </w:t>
      </w:r>
      <w:r w:rsidR="00574107" w:rsidRPr="009628D9">
        <w:rPr>
          <w:rFonts w:asciiTheme="minorHAnsi" w:hAnsiTheme="minorHAnsi" w:cstheme="minorHAnsi"/>
          <w:sz w:val="21"/>
          <w:szCs w:val="21"/>
        </w:rPr>
        <w:t xml:space="preserve">see </w:t>
      </w:r>
      <w:r w:rsidR="00BC34A6" w:rsidRPr="009628D9">
        <w:rPr>
          <w:rFonts w:asciiTheme="minorHAnsi" w:hAnsiTheme="minorHAnsi" w:cstheme="minorHAnsi"/>
          <w:sz w:val="21"/>
          <w:szCs w:val="21"/>
        </w:rPr>
        <w:t>References,</w:t>
      </w:r>
      <w:r w:rsidR="00E973B3" w:rsidRPr="009628D9">
        <w:rPr>
          <w:rFonts w:asciiTheme="minorHAnsi" w:hAnsiTheme="minorHAnsi" w:cstheme="minorHAnsi"/>
          <w:sz w:val="21"/>
          <w:szCs w:val="21"/>
        </w:rPr>
        <w:t xml:space="preserve"> </w:t>
      </w:r>
      <w:r w:rsidR="00BC34A6" w:rsidRPr="009628D9">
        <w:rPr>
          <w:rFonts w:asciiTheme="minorHAnsi" w:hAnsiTheme="minorHAnsi" w:cstheme="minorHAnsi"/>
          <w:sz w:val="21"/>
          <w:szCs w:val="21"/>
        </w:rPr>
        <w:t>2.Programme Planning, A. Activities, e. Psychosocial and Developing the Child, Homemade Toys and Activities</w:t>
      </w:r>
    </w:p>
    <w:p w:rsidR="00176B52" w:rsidRPr="009628D9" w:rsidRDefault="00176B52" w:rsidP="00176B52">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Mats for stimulation</w:t>
      </w:r>
    </w:p>
    <w:p w:rsidR="00991A2E" w:rsidRPr="009628D9" w:rsidRDefault="00991A2E" w:rsidP="00176B52">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 xml:space="preserve">Massage oil </w:t>
      </w:r>
    </w:p>
    <w:p w:rsidR="00991A2E" w:rsidRPr="009628D9" w:rsidRDefault="00991A2E" w:rsidP="00176B52">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Baby baths and associated equipment (depending on programming)</w:t>
      </w:r>
    </w:p>
    <w:p w:rsidR="00176B52" w:rsidRPr="009628D9" w:rsidRDefault="00176B52" w:rsidP="00176B52">
      <w:pPr>
        <w:ind w:left="708"/>
        <w:rPr>
          <w:rFonts w:asciiTheme="minorHAnsi" w:hAnsiTheme="minorHAnsi" w:cstheme="minorHAnsi"/>
          <w:sz w:val="16"/>
          <w:szCs w:val="21"/>
        </w:rPr>
      </w:pPr>
    </w:p>
    <w:p w:rsidR="00176B52" w:rsidRPr="009628D9" w:rsidRDefault="00434483" w:rsidP="00176B52">
      <w:pPr>
        <w:rPr>
          <w:rFonts w:asciiTheme="minorHAnsi" w:hAnsiTheme="minorHAnsi" w:cstheme="minorHAnsi"/>
          <w:sz w:val="21"/>
          <w:szCs w:val="21"/>
        </w:rPr>
      </w:pPr>
      <w:r w:rsidRPr="009628D9">
        <w:rPr>
          <w:rFonts w:asciiTheme="minorHAnsi" w:hAnsiTheme="minorHAnsi" w:cstheme="minorHAnsi"/>
          <w:b/>
          <w:sz w:val="21"/>
          <w:szCs w:val="21"/>
        </w:rPr>
        <w:t>Anthropometric E</w:t>
      </w:r>
      <w:r w:rsidR="00176B52" w:rsidRPr="009628D9">
        <w:rPr>
          <w:rFonts w:asciiTheme="minorHAnsi" w:hAnsiTheme="minorHAnsi" w:cstheme="minorHAnsi"/>
          <w:b/>
          <w:sz w:val="21"/>
          <w:szCs w:val="21"/>
        </w:rPr>
        <w:t>quipment</w:t>
      </w:r>
      <w:r w:rsidR="00176B52" w:rsidRPr="009628D9">
        <w:rPr>
          <w:rFonts w:asciiTheme="minorHAnsi" w:hAnsiTheme="minorHAnsi" w:cstheme="minorHAnsi"/>
          <w:sz w:val="21"/>
          <w:szCs w:val="21"/>
        </w:rPr>
        <w:t xml:space="preserve"> (</w:t>
      </w:r>
      <w:r w:rsidR="00C10D07" w:rsidRPr="009628D9">
        <w:rPr>
          <w:rFonts w:asciiTheme="minorHAnsi" w:hAnsiTheme="minorHAnsi" w:cstheme="minorHAnsi"/>
          <w:i/>
          <w:color w:val="C00000"/>
          <w:sz w:val="18"/>
          <w:szCs w:val="21"/>
        </w:rPr>
        <w:t>NOTE: not standard in breastfeeding area</w:t>
      </w:r>
      <w:r w:rsidR="007602EC" w:rsidRPr="009628D9">
        <w:rPr>
          <w:rFonts w:asciiTheme="minorHAnsi" w:hAnsiTheme="minorHAnsi" w:cstheme="minorHAnsi"/>
          <w:i/>
          <w:color w:val="C00000"/>
          <w:sz w:val="18"/>
          <w:szCs w:val="21"/>
        </w:rPr>
        <w:t xml:space="preserve"> or IYCF-E programme</w:t>
      </w:r>
      <w:r w:rsidRPr="009628D9">
        <w:rPr>
          <w:rFonts w:asciiTheme="minorHAnsi" w:hAnsiTheme="minorHAnsi" w:cstheme="minorHAnsi"/>
          <w:i/>
          <w:color w:val="C00000"/>
          <w:sz w:val="18"/>
          <w:szCs w:val="21"/>
        </w:rPr>
        <w:t>,</w:t>
      </w:r>
      <w:r w:rsidR="00C10D07" w:rsidRPr="009628D9">
        <w:rPr>
          <w:rFonts w:asciiTheme="minorHAnsi" w:hAnsiTheme="minorHAnsi" w:cstheme="minorHAnsi"/>
          <w:i/>
          <w:color w:val="C00000"/>
          <w:sz w:val="18"/>
          <w:szCs w:val="21"/>
        </w:rPr>
        <w:t xml:space="preserve"> </w:t>
      </w:r>
      <w:r w:rsidR="00176B52" w:rsidRPr="009628D9">
        <w:rPr>
          <w:rFonts w:asciiTheme="minorHAnsi" w:hAnsiTheme="minorHAnsi" w:cstheme="minorHAnsi"/>
          <w:i/>
          <w:color w:val="C00000"/>
          <w:sz w:val="18"/>
          <w:szCs w:val="21"/>
        </w:rPr>
        <w:t>only</w:t>
      </w:r>
      <w:r w:rsidRPr="009628D9">
        <w:rPr>
          <w:rFonts w:asciiTheme="minorHAnsi" w:hAnsiTheme="minorHAnsi" w:cstheme="minorHAnsi"/>
          <w:i/>
          <w:color w:val="C00000"/>
          <w:sz w:val="18"/>
          <w:szCs w:val="21"/>
        </w:rPr>
        <w:t xml:space="preserve"> do if </w:t>
      </w:r>
      <w:r w:rsidR="007602EC" w:rsidRPr="009628D9">
        <w:rPr>
          <w:rFonts w:asciiTheme="minorHAnsi" w:hAnsiTheme="minorHAnsi" w:cstheme="minorHAnsi"/>
          <w:i/>
          <w:color w:val="C00000"/>
          <w:sz w:val="18"/>
          <w:szCs w:val="21"/>
        </w:rPr>
        <w:t xml:space="preserve">capacity, time and resources </w:t>
      </w:r>
      <w:r w:rsidRPr="009628D9">
        <w:rPr>
          <w:rFonts w:asciiTheme="minorHAnsi" w:hAnsiTheme="minorHAnsi" w:cstheme="minorHAnsi"/>
          <w:i/>
          <w:color w:val="C00000"/>
          <w:sz w:val="18"/>
          <w:szCs w:val="21"/>
        </w:rPr>
        <w:t>to do it right!</w:t>
      </w:r>
      <w:r w:rsidRPr="009628D9">
        <w:rPr>
          <w:rFonts w:asciiTheme="minorHAnsi" w:hAnsiTheme="minorHAnsi" w:cstheme="minorHAnsi"/>
          <w:sz w:val="21"/>
          <w:szCs w:val="21"/>
        </w:rPr>
        <w:t>)</w:t>
      </w:r>
      <w:r w:rsidR="00176B52" w:rsidRPr="009628D9">
        <w:rPr>
          <w:rFonts w:asciiTheme="minorHAnsi" w:hAnsiTheme="minorHAnsi" w:cstheme="minorHAnsi"/>
          <w:sz w:val="21"/>
          <w:szCs w:val="21"/>
        </w:rPr>
        <w:t>:</w:t>
      </w:r>
    </w:p>
    <w:p w:rsidR="00176B52" w:rsidRPr="009628D9" w:rsidRDefault="00176B52" w:rsidP="00176B52">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Scale to weight infants</w:t>
      </w:r>
    </w:p>
    <w:p w:rsidR="00176B52" w:rsidRPr="009628D9" w:rsidRDefault="00176B52" w:rsidP="00176B52">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Salter 25kg or electronic UNISCALE for adults and infants (or scale just for infants)</w:t>
      </w:r>
    </w:p>
    <w:p w:rsidR="00176B52" w:rsidRPr="009628D9" w:rsidRDefault="00176B52" w:rsidP="00176B52">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Height gauge</w:t>
      </w:r>
    </w:p>
    <w:p w:rsidR="00176B52" w:rsidRPr="009628D9" w:rsidRDefault="00176B52" w:rsidP="00176B52">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MUAC for infants over 6 months</w:t>
      </w:r>
    </w:p>
    <w:p w:rsidR="00176B52" w:rsidRPr="009628D9" w:rsidRDefault="00176B52" w:rsidP="00176B52">
      <w:pPr>
        <w:rPr>
          <w:rFonts w:asciiTheme="minorHAnsi" w:hAnsiTheme="minorHAnsi" w:cstheme="minorHAnsi"/>
          <w:sz w:val="16"/>
          <w:szCs w:val="21"/>
        </w:rPr>
      </w:pPr>
    </w:p>
    <w:p w:rsidR="00176B52" w:rsidRPr="009628D9" w:rsidRDefault="00176B52" w:rsidP="00176B52">
      <w:pPr>
        <w:rPr>
          <w:rFonts w:asciiTheme="minorHAnsi" w:hAnsiTheme="minorHAnsi" w:cstheme="minorHAnsi"/>
          <w:b/>
          <w:sz w:val="21"/>
          <w:szCs w:val="21"/>
        </w:rPr>
      </w:pPr>
      <w:r w:rsidRPr="009628D9">
        <w:rPr>
          <w:rFonts w:asciiTheme="minorHAnsi" w:hAnsiTheme="minorHAnsi" w:cstheme="minorHAnsi"/>
          <w:b/>
          <w:sz w:val="21"/>
          <w:szCs w:val="21"/>
        </w:rPr>
        <w:t xml:space="preserve">Other: </w:t>
      </w:r>
    </w:p>
    <w:p w:rsidR="00176B52" w:rsidRPr="009628D9" w:rsidRDefault="00176B52" w:rsidP="00176B52">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Equipment such as cushions to facilitate good nursing positions should be available. It is necessary to be sure that they are made of local materials so that mothers can make them for personal use.</w:t>
      </w:r>
    </w:p>
    <w:p w:rsidR="00434483" w:rsidRPr="009628D9" w:rsidRDefault="00176B52" w:rsidP="00434483">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 xml:space="preserve">Educational materials to make presentations for mothers on breastfeeding, complementary feeding, key messages, </w:t>
      </w:r>
    </w:p>
    <w:p w:rsidR="00176B52" w:rsidRPr="009628D9" w:rsidRDefault="00176B52" w:rsidP="00434483">
      <w:pPr>
        <w:numPr>
          <w:ilvl w:val="2"/>
          <w:numId w:val="1"/>
        </w:numPr>
        <w:rPr>
          <w:rFonts w:asciiTheme="minorHAnsi" w:hAnsiTheme="minorHAnsi" w:cstheme="minorHAnsi"/>
          <w:sz w:val="21"/>
          <w:szCs w:val="21"/>
        </w:rPr>
      </w:pPr>
      <w:r w:rsidRPr="009628D9">
        <w:rPr>
          <w:rFonts w:asciiTheme="minorHAnsi" w:hAnsiTheme="minorHAnsi" w:cstheme="minorHAnsi"/>
          <w:sz w:val="21"/>
          <w:szCs w:val="21"/>
        </w:rPr>
        <w:t>posters,</w:t>
      </w:r>
    </w:p>
    <w:p w:rsidR="00176B52" w:rsidRPr="009628D9" w:rsidRDefault="00176B52" w:rsidP="00434483">
      <w:pPr>
        <w:numPr>
          <w:ilvl w:val="2"/>
          <w:numId w:val="1"/>
        </w:numPr>
        <w:rPr>
          <w:rFonts w:asciiTheme="minorHAnsi" w:hAnsiTheme="minorHAnsi" w:cstheme="minorHAnsi"/>
          <w:sz w:val="21"/>
          <w:szCs w:val="21"/>
        </w:rPr>
      </w:pPr>
      <w:r w:rsidRPr="009628D9">
        <w:rPr>
          <w:rFonts w:asciiTheme="minorHAnsi" w:hAnsiTheme="minorHAnsi" w:cstheme="minorHAnsi"/>
          <w:sz w:val="21"/>
          <w:szCs w:val="21"/>
        </w:rPr>
        <w:t xml:space="preserve"> leaflets,</w:t>
      </w:r>
    </w:p>
    <w:p w:rsidR="00176B52" w:rsidRPr="009628D9" w:rsidRDefault="00176B52" w:rsidP="00434483">
      <w:pPr>
        <w:numPr>
          <w:ilvl w:val="2"/>
          <w:numId w:val="1"/>
        </w:numPr>
        <w:rPr>
          <w:rFonts w:asciiTheme="minorHAnsi" w:hAnsiTheme="minorHAnsi" w:cstheme="minorHAnsi"/>
          <w:sz w:val="21"/>
          <w:szCs w:val="21"/>
        </w:rPr>
      </w:pPr>
      <w:r w:rsidRPr="009628D9">
        <w:rPr>
          <w:rFonts w:asciiTheme="minorHAnsi" w:hAnsiTheme="minorHAnsi" w:cstheme="minorHAnsi"/>
          <w:sz w:val="21"/>
          <w:szCs w:val="21"/>
        </w:rPr>
        <w:t>drawings,</w:t>
      </w:r>
    </w:p>
    <w:p w:rsidR="00176B52" w:rsidRPr="009628D9" w:rsidRDefault="00176B52" w:rsidP="0074034B">
      <w:pPr>
        <w:numPr>
          <w:ilvl w:val="2"/>
          <w:numId w:val="1"/>
        </w:numPr>
        <w:rPr>
          <w:rFonts w:asciiTheme="minorHAnsi" w:hAnsiTheme="minorHAnsi" w:cstheme="minorHAnsi"/>
          <w:sz w:val="21"/>
          <w:szCs w:val="21"/>
        </w:rPr>
      </w:pPr>
      <w:proofErr w:type="gramStart"/>
      <w:r w:rsidRPr="009628D9">
        <w:rPr>
          <w:rFonts w:asciiTheme="minorHAnsi" w:hAnsiTheme="minorHAnsi" w:cstheme="minorHAnsi"/>
          <w:sz w:val="21"/>
          <w:szCs w:val="21"/>
        </w:rPr>
        <w:t>dolls</w:t>
      </w:r>
      <w:proofErr w:type="gramEnd"/>
      <w:r w:rsidRPr="009628D9">
        <w:rPr>
          <w:rFonts w:asciiTheme="minorHAnsi" w:hAnsiTheme="minorHAnsi" w:cstheme="minorHAnsi"/>
          <w:sz w:val="21"/>
          <w:szCs w:val="21"/>
        </w:rPr>
        <w:t xml:space="preserve"> (</w:t>
      </w:r>
      <w:r w:rsidRPr="009628D9">
        <w:rPr>
          <w:rFonts w:asciiTheme="minorHAnsi" w:hAnsiTheme="minorHAnsi" w:cstheme="minorHAnsi"/>
          <w:sz w:val="20"/>
          <w:szCs w:val="21"/>
        </w:rPr>
        <w:t>could make dolls out of material – no need to buy them</w:t>
      </w:r>
      <w:r w:rsidRPr="009628D9">
        <w:rPr>
          <w:rFonts w:asciiTheme="minorHAnsi" w:hAnsiTheme="minorHAnsi" w:cstheme="minorHAnsi"/>
          <w:sz w:val="21"/>
          <w:szCs w:val="21"/>
        </w:rPr>
        <w:t>)</w:t>
      </w:r>
      <w:r w:rsidR="00C10D07" w:rsidRPr="009628D9">
        <w:rPr>
          <w:rFonts w:asciiTheme="minorHAnsi" w:hAnsiTheme="minorHAnsi" w:cstheme="minorHAnsi"/>
          <w:sz w:val="21"/>
          <w:szCs w:val="21"/>
        </w:rPr>
        <w:t xml:space="preserve"> – </w:t>
      </w:r>
      <w:r w:rsidR="00574107" w:rsidRPr="009628D9">
        <w:rPr>
          <w:rFonts w:asciiTheme="minorHAnsi" w:hAnsiTheme="minorHAnsi" w:cstheme="minorHAnsi"/>
          <w:sz w:val="21"/>
          <w:szCs w:val="21"/>
        </w:rPr>
        <w:t xml:space="preserve">see </w:t>
      </w:r>
      <w:r w:rsidR="00BC34A6" w:rsidRPr="009628D9">
        <w:rPr>
          <w:rFonts w:asciiTheme="minorHAnsi" w:hAnsiTheme="minorHAnsi" w:cstheme="minorHAnsi"/>
          <w:sz w:val="21"/>
          <w:szCs w:val="21"/>
        </w:rPr>
        <w:t xml:space="preserve">Key Implementation Resources, 2. Programme Planning, D. Technical Areas, a. Breastfeeding, </w:t>
      </w:r>
      <w:r w:rsidR="0074034B" w:rsidRPr="009628D9">
        <w:rPr>
          <w:rFonts w:asciiTheme="minorHAnsi" w:hAnsiTheme="minorHAnsi" w:cstheme="minorHAnsi"/>
          <w:sz w:val="21"/>
          <w:szCs w:val="21"/>
        </w:rPr>
        <w:t xml:space="preserve">How to </w:t>
      </w:r>
      <w:r w:rsidR="00BC34A6" w:rsidRPr="009628D9">
        <w:rPr>
          <w:rFonts w:asciiTheme="minorHAnsi" w:hAnsiTheme="minorHAnsi" w:cstheme="minorHAnsi"/>
          <w:sz w:val="21"/>
          <w:szCs w:val="21"/>
        </w:rPr>
        <w:t>- make a mater</w:t>
      </w:r>
      <w:r w:rsidR="00574107" w:rsidRPr="009628D9">
        <w:rPr>
          <w:rFonts w:asciiTheme="minorHAnsi" w:hAnsiTheme="minorHAnsi" w:cstheme="minorHAnsi"/>
          <w:sz w:val="21"/>
          <w:szCs w:val="21"/>
        </w:rPr>
        <w:t>ial baby</w:t>
      </w:r>
    </w:p>
    <w:p w:rsidR="00C10D07" w:rsidRPr="009628D9" w:rsidRDefault="00C10D07" w:rsidP="0074034B">
      <w:pPr>
        <w:numPr>
          <w:ilvl w:val="2"/>
          <w:numId w:val="1"/>
        </w:numPr>
        <w:rPr>
          <w:rFonts w:asciiTheme="minorHAnsi" w:hAnsiTheme="minorHAnsi" w:cstheme="minorHAnsi"/>
          <w:sz w:val="21"/>
          <w:szCs w:val="21"/>
        </w:rPr>
      </w:pPr>
      <w:proofErr w:type="gramStart"/>
      <w:r w:rsidRPr="009628D9">
        <w:rPr>
          <w:rFonts w:asciiTheme="minorHAnsi" w:hAnsiTheme="minorHAnsi" w:cstheme="minorHAnsi"/>
          <w:sz w:val="21"/>
          <w:szCs w:val="21"/>
        </w:rPr>
        <w:t>breasts</w:t>
      </w:r>
      <w:proofErr w:type="gramEnd"/>
      <w:r w:rsidRPr="009628D9">
        <w:rPr>
          <w:rFonts w:asciiTheme="minorHAnsi" w:hAnsiTheme="minorHAnsi" w:cstheme="minorHAnsi"/>
          <w:sz w:val="21"/>
          <w:szCs w:val="21"/>
        </w:rPr>
        <w:t xml:space="preserve"> for demonstration (</w:t>
      </w:r>
      <w:r w:rsidRPr="009628D9">
        <w:rPr>
          <w:rFonts w:asciiTheme="minorHAnsi" w:hAnsiTheme="minorHAnsi" w:cstheme="minorHAnsi"/>
          <w:sz w:val="20"/>
          <w:szCs w:val="21"/>
        </w:rPr>
        <w:t>could make out of material – no need to buy them</w:t>
      </w:r>
      <w:r w:rsidRPr="009628D9">
        <w:rPr>
          <w:rFonts w:asciiTheme="minorHAnsi" w:hAnsiTheme="minorHAnsi" w:cstheme="minorHAnsi"/>
          <w:sz w:val="21"/>
          <w:szCs w:val="21"/>
        </w:rPr>
        <w:t xml:space="preserve">) </w:t>
      </w:r>
      <w:r w:rsidR="0074034B" w:rsidRPr="009628D9">
        <w:rPr>
          <w:rFonts w:asciiTheme="minorHAnsi" w:hAnsiTheme="minorHAnsi" w:cstheme="minorHAnsi"/>
          <w:sz w:val="21"/>
          <w:szCs w:val="21"/>
        </w:rPr>
        <w:t xml:space="preserve">- </w:t>
      </w:r>
      <w:r w:rsidRPr="009628D9">
        <w:rPr>
          <w:rFonts w:asciiTheme="minorHAnsi" w:hAnsiTheme="minorHAnsi" w:cstheme="minorHAnsi"/>
          <w:sz w:val="21"/>
          <w:szCs w:val="21"/>
        </w:rPr>
        <w:t xml:space="preserve">see </w:t>
      </w:r>
      <w:r w:rsidR="00BC34A6" w:rsidRPr="009628D9">
        <w:rPr>
          <w:rFonts w:asciiTheme="minorHAnsi" w:hAnsiTheme="minorHAnsi" w:cstheme="minorHAnsi"/>
          <w:sz w:val="21"/>
          <w:szCs w:val="21"/>
        </w:rPr>
        <w:t xml:space="preserve">Key Implementation Resources, 2. Programme Planning, D. Technical Areas, a. Breastfeeding, </w:t>
      </w:r>
      <w:r w:rsidR="0074034B" w:rsidRPr="009628D9">
        <w:rPr>
          <w:rFonts w:asciiTheme="minorHAnsi" w:hAnsiTheme="minorHAnsi" w:cstheme="minorHAnsi"/>
          <w:sz w:val="21"/>
          <w:szCs w:val="21"/>
        </w:rPr>
        <w:t>How to</w:t>
      </w:r>
      <w:r w:rsidR="00574107" w:rsidRPr="009628D9">
        <w:rPr>
          <w:rFonts w:asciiTheme="minorHAnsi" w:hAnsiTheme="minorHAnsi" w:cstheme="minorHAnsi"/>
          <w:sz w:val="21"/>
          <w:szCs w:val="21"/>
        </w:rPr>
        <w:t xml:space="preserve"> - make a breast out of a sock</w:t>
      </w:r>
    </w:p>
    <w:p w:rsidR="00176B52" w:rsidRPr="009628D9" w:rsidRDefault="00176B52" w:rsidP="00434483">
      <w:pPr>
        <w:numPr>
          <w:ilvl w:val="2"/>
          <w:numId w:val="1"/>
        </w:numPr>
        <w:rPr>
          <w:rFonts w:asciiTheme="minorHAnsi" w:hAnsiTheme="minorHAnsi" w:cstheme="minorHAnsi"/>
          <w:sz w:val="21"/>
          <w:szCs w:val="21"/>
        </w:rPr>
      </w:pPr>
      <w:r w:rsidRPr="009628D9">
        <w:rPr>
          <w:rFonts w:asciiTheme="minorHAnsi" w:hAnsiTheme="minorHAnsi" w:cstheme="minorHAnsi"/>
          <w:sz w:val="21"/>
          <w:szCs w:val="21"/>
        </w:rPr>
        <w:t xml:space="preserve">Large Paper </w:t>
      </w:r>
    </w:p>
    <w:p w:rsidR="00C10D07" w:rsidRPr="009628D9" w:rsidRDefault="00176B52" w:rsidP="00434483">
      <w:pPr>
        <w:numPr>
          <w:ilvl w:val="2"/>
          <w:numId w:val="1"/>
        </w:numPr>
        <w:rPr>
          <w:rFonts w:asciiTheme="minorHAnsi" w:hAnsiTheme="minorHAnsi" w:cstheme="minorHAnsi"/>
          <w:sz w:val="21"/>
          <w:szCs w:val="21"/>
        </w:rPr>
      </w:pPr>
      <w:r w:rsidRPr="009628D9">
        <w:rPr>
          <w:rFonts w:asciiTheme="minorHAnsi" w:hAnsiTheme="minorHAnsi" w:cstheme="minorHAnsi"/>
          <w:sz w:val="21"/>
          <w:szCs w:val="21"/>
        </w:rPr>
        <w:t xml:space="preserve">Pens to draw  </w:t>
      </w:r>
    </w:p>
    <w:p w:rsidR="00245322" w:rsidRPr="009628D9" w:rsidRDefault="00BA6012" w:rsidP="0060200A">
      <w:pPr>
        <w:numPr>
          <w:ilvl w:val="0"/>
          <w:numId w:val="1"/>
        </w:numPr>
        <w:jc w:val="both"/>
        <w:rPr>
          <w:rFonts w:asciiTheme="minorHAnsi" w:hAnsiTheme="minorHAnsi" w:cstheme="minorHAnsi"/>
          <w:sz w:val="21"/>
          <w:szCs w:val="21"/>
        </w:rPr>
      </w:pPr>
      <w:r w:rsidRPr="009628D9">
        <w:rPr>
          <w:rFonts w:asciiTheme="minorHAnsi" w:hAnsiTheme="minorHAnsi" w:cstheme="minorHAnsi"/>
          <w:sz w:val="21"/>
          <w:szCs w:val="21"/>
        </w:rPr>
        <w:t xml:space="preserve">Material for Kangaroo care – </w:t>
      </w:r>
      <w:r w:rsidR="0060200A" w:rsidRPr="009628D9">
        <w:rPr>
          <w:rFonts w:asciiTheme="minorHAnsi" w:hAnsiTheme="minorHAnsi" w:cstheme="minorHAnsi"/>
          <w:sz w:val="21"/>
          <w:szCs w:val="21"/>
        </w:rPr>
        <w:t xml:space="preserve">Slings to keep their baby close, skin to skin care - </w:t>
      </w:r>
      <w:r w:rsidRPr="009628D9">
        <w:rPr>
          <w:rFonts w:asciiTheme="minorHAnsi" w:hAnsiTheme="minorHAnsi" w:cstheme="minorHAnsi"/>
          <w:sz w:val="21"/>
          <w:szCs w:val="21"/>
        </w:rPr>
        <w:t>see guide in</w:t>
      </w:r>
      <w:r w:rsidR="00BC34A6" w:rsidRPr="009628D9">
        <w:rPr>
          <w:rFonts w:asciiTheme="minorHAnsi" w:hAnsiTheme="minorHAnsi" w:cstheme="minorHAnsi"/>
          <w:sz w:val="21"/>
          <w:szCs w:val="21"/>
        </w:rPr>
        <w:t xml:space="preserve"> Key Implementation Resources, 2. Programme Planning, A. Activities, d. Kangaroo Care Guide. </w:t>
      </w:r>
    </w:p>
    <w:p w:rsidR="00245322" w:rsidRPr="009628D9" w:rsidRDefault="00DF498D" w:rsidP="00245322">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 xml:space="preserve">Supplemental Suckling materials (Note: this should ONLY be undertaken in a </w:t>
      </w:r>
      <w:r w:rsidR="000A6934" w:rsidRPr="009628D9">
        <w:rPr>
          <w:rFonts w:asciiTheme="minorHAnsi" w:hAnsiTheme="minorHAnsi" w:cstheme="minorHAnsi"/>
          <w:sz w:val="21"/>
          <w:szCs w:val="21"/>
        </w:rPr>
        <w:t xml:space="preserve">controlled environment, not in the community) </w:t>
      </w:r>
      <w:r w:rsidR="00245322" w:rsidRPr="009628D9">
        <w:rPr>
          <w:rFonts w:asciiTheme="minorHAnsi" w:hAnsiTheme="minorHAnsi" w:cstheme="minorHAnsi"/>
          <w:sz w:val="21"/>
          <w:szCs w:val="21"/>
        </w:rPr>
        <w:t xml:space="preserve">– See guidance in Module 2 on IYCF-E in </w:t>
      </w:r>
      <w:r w:rsidR="00615AA2" w:rsidRPr="009628D9">
        <w:rPr>
          <w:rFonts w:asciiTheme="minorHAnsi" w:hAnsiTheme="minorHAnsi" w:cstheme="minorHAnsi"/>
          <w:sz w:val="21"/>
          <w:szCs w:val="21"/>
        </w:rPr>
        <w:t>References, 5.</w:t>
      </w:r>
      <w:r w:rsidR="00E973B3" w:rsidRPr="009628D9">
        <w:rPr>
          <w:rFonts w:asciiTheme="minorHAnsi" w:hAnsiTheme="minorHAnsi" w:cstheme="minorHAnsi"/>
          <w:sz w:val="21"/>
          <w:szCs w:val="21"/>
        </w:rPr>
        <w:t xml:space="preserve"> </w:t>
      </w:r>
      <w:r w:rsidR="00245322" w:rsidRPr="009628D9">
        <w:rPr>
          <w:rFonts w:asciiTheme="minorHAnsi" w:hAnsiTheme="minorHAnsi" w:cstheme="minorHAnsi"/>
          <w:sz w:val="21"/>
          <w:szCs w:val="21"/>
        </w:rPr>
        <w:t>Orientation and Training</w:t>
      </w:r>
      <w:r w:rsidR="00615AA2" w:rsidRPr="009628D9">
        <w:rPr>
          <w:rFonts w:asciiTheme="minorHAnsi" w:hAnsiTheme="minorHAnsi" w:cstheme="minorHAnsi"/>
          <w:sz w:val="21"/>
          <w:szCs w:val="21"/>
        </w:rPr>
        <w:t>, E. Module 2 on IYCF-E</w:t>
      </w:r>
    </w:p>
    <w:p w:rsidR="000A6934" w:rsidRPr="009628D9" w:rsidRDefault="000A6934" w:rsidP="00245322">
      <w:pPr>
        <w:numPr>
          <w:ilvl w:val="3"/>
          <w:numId w:val="2"/>
        </w:numPr>
        <w:rPr>
          <w:rFonts w:asciiTheme="minorHAnsi" w:hAnsiTheme="minorHAnsi" w:cstheme="minorHAnsi"/>
          <w:sz w:val="21"/>
          <w:szCs w:val="21"/>
        </w:rPr>
      </w:pPr>
      <w:r w:rsidRPr="009628D9">
        <w:rPr>
          <w:rFonts w:asciiTheme="minorHAnsi" w:hAnsiTheme="minorHAnsi" w:cstheme="minorHAnsi"/>
          <w:sz w:val="21"/>
          <w:szCs w:val="21"/>
        </w:rPr>
        <w:t>Nasogastric tube, conical tip, 125cm, single use, CH6</w:t>
      </w:r>
    </w:p>
    <w:p w:rsidR="000A6934" w:rsidRPr="009628D9" w:rsidRDefault="000A6934" w:rsidP="00245322">
      <w:pPr>
        <w:numPr>
          <w:ilvl w:val="3"/>
          <w:numId w:val="2"/>
        </w:numPr>
        <w:rPr>
          <w:rFonts w:asciiTheme="minorHAnsi" w:hAnsiTheme="minorHAnsi" w:cstheme="minorHAnsi"/>
          <w:sz w:val="21"/>
          <w:szCs w:val="21"/>
        </w:rPr>
      </w:pPr>
      <w:r w:rsidRPr="009628D9">
        <w:rPr>
          <w:rFonts w:asciiTheme="minorHAnsi" w:hAnsiTheme="minorHAnsi" w:cstheme="minorHAnsi"/>
          <w:sz w:val="21"/>
          <w:szCs w:val="21"/>
        </w:rPr>
        <w:t xml:space="preserve">Tape, adhesive, zinc oxide, roll 2m x 5m </w:t>
      </w:r>
    </w:p>
    <w:p w:rsidR="00176B52" w:rsidRPr="009628D9" w:rsidRDefault="00DF498D" w:rsidP="00434483">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Tea and s</w:t>
      </w:r>
      <w:r w:rsidR="00176B52" w:rsidRPr="009628D9">
        <w:rPr>
          <w:rFonts w:asciiTheme="minorHAnsi" w:hAnsiTheme="minorHAnsi" w:cstheme="minorHAnsi"/>
          <w:sz w:val="21"/>
          <w:szCs w:val="21"/>
        </w:rPr>
        <w:t xml:space="preserve">nacks for mothers if possible </w:t>
      </w:r>
      <w:r w:rsidR="0095069F" w:rsidRPr="009628D9">
        <w:rPr>
          <w:rFonts w:asciiTheme="minorHAnsi" w:hAnsiTheme="minorHAnsi" w:cstheme="minorHAnsi"/>
          <w:sz w:val="21"/>
          <w:szCs w:val="21"/>
        </w:rPr>
        <w:t>– fortified biscuits or other.</w:t>
      </w:r>
      <w:r w:rsidRPr="009628D9">
        <w:rPr>
          <w:rFonts w:asciiTheme="minorHAnsi" w:hAnsiTheme="minorHAnsi" w:cstheme="minorHAnsi"/>
          <w:sz w:val="21"/>
          <w:szCs w:val="21"/>
        </w:rPr>
        <w:t xml:space="preserve"> </w:t>
      </w:r>
      <w:r w:rsidR="00245322" w:rsidRPr="009628D9">
        <w:rPr>
          <w:rFonts w:asciiTheme="minorHAnsi" w:hAnsiTheme="minorHAnsi" w:cstheme="minorHAnsi"/>
          <w:sz w:val="21"/>
          <w:szCs w:val="21"/>
        </w:rPr>
        <w:t xml:space="preserve"> Note: if it is possible to make hot drinks, snacks for mothers, older children and for the IYCF-E staff then additional cooking equipment will be needed. See materials in Cooking Demonstration below for guidance.</w:t>
      </w:r>
    </w:p>
    <w:p w:rsidR="0095069F" w:rsidRPr="009628D9" w:rsidRDefault="0095069F" w:rsidP="00434483">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Disposable tissues</w:t>
      </w:r>
    </w:p>
    <w:p w:rsidR="0095069F" w:rsidRPr="009628D9" w:rsidRDefault="0095069F" w:rsidP="00434483">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 xml:space="preserve">Small plastic containers (with lids if possible) to express milk into. </w:t>
      </w:r>
    </w:p>
    <w:p w:rsidR="0095069F" w:rsidRPr="009628D9" w:rsidRDefault="0095069F" w:rsidP="00434483">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Ice boxes (to use as temporary refrigerator for opened formula and/or expressed breastmilk - if feasible and necessary)</w:t>
      </w:r>
    </w:p>
    <w:p w:rsidR="00615E45" w:rsidRPr="009628D9" w:rsidRDefault="00615E45" w:rsidP="00434483">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Toilet paper (latrine should be near that has soap, water and toilet paper but useful to have in case)</w:t>
      </w:r>
    </w:p>
    <w:p w:rsidR="000A6934" w:rsidRPr="009628D9" w:rsidRDefault="000A6934" w:rsidP="000A6934">
      <w:pPr>
        <w:rPr>
          <w:rFonts w:asciiTheme="minorHAnsi" w:hAnsiTheme="minorHAnsi" w:cstheme="minorHAnsi"/>
          <w:sz w:val="21"/>
          <w:szCs w:val="21"/>
        </w:rPr>
      </w:pPr>
      <w:r w:rsidRPr="009628D9">
        <w:rPr>
          <w:rFonts w:asciiTheme="minorHAnsi" w:hAnsiTheme="minorHAnsi" w:cstheme="minorHAnsi"/>
          <w:sz w:val="21"/>
          <w:szCs w:val="21"/>
        </w:rPr>
        <w:t>Note: manual or electronic breastfeeding expression machines are extremely difficult to clean in an emergency. It is strongly recommended not to use these in an emergency (unless under exceptional circumstances) hand expression can be learnt and can be ver</w:t>
      </w:r>
      <w:r w:rsidR="00574107" w:rsidRPr="009628D9">
        <w:rPr>
          <w:rFonts w:asciiTheme="minorHAnsi" w:hAnsiTheme="minorHAnsi" w:cstheme="minorHAnsi"/>
          <w:sz w:val="21"/>
          <w:szCs w:val="21"/>
        </w:rPr>
        <w:t>y effective.</w:t>
      </w:r>
    </w:p>
    <w:p w:rsidR="00464DB7" w:rsidRPr="009628D9" w:rsidRDefault="00464DB7" w:rsidP="000A6934">
      <w:pPr>
        <w:rPr>
          <w:rFonts w:asciiTheme="minorHAnsi" w:hAnsiTheme="minorHAnsi" w:cstheme="minorHAnsi"/>
          <w:sz w:val="21"/>
          <w:szCs w:val="21"/>
        </w:rPr>
      </w:pPr>
    </w:p>
    <w:p w:rsidR="00176B52" w:rsidRPr="009628D9" w:rsidRDefault="00176B52" w:rsidP="00176B52">
      <w:pPr>
        <w:rPr>
          <w:rFonts w:asciiTheme="minorHAnsi" w:hAnsiTheme="minorHAnsi" w:cstheme="minorHAnsi"/>
          <w:sz w:val="16"/>
          <w:szCs w:val="21"/>
        </w:rPr>
      </w:pPr>
    </w:p>
    <w:p w:rsidR="00176B52" w:rsidRPr="009628D9" w:rsidRDefault="00176B52" w:rsidP="00176B52">
      <w:pPr>
        <w:rPr>
          <w:rFonts w:asciiTheme="minorHAnsi" w:hAnsiTheme="minorHAnsi" w:cstheme="minorHAnsi"/>
          <w:sz w:val="21"/>
          <w:szCs w:val="21"/>
        </w:rPr>
      </w:pPr>
      <w:r w:rsidRPr="009628D9">
        <w:rPr>
          <w:rFonts w:asciiTheme="minorHAnsi" w:hAnsiTheme="minorHAnsi" w:cstheme="minorHAnsi"/>
          <w:b/>
          <w:sz w:val="21"/>
          <w:szCs w:val="21"/>
        </w:rPr>
        <w:t>Cooking demonstrations</w:t>
      </w:r>
      <w:r w:rsidR="007602EC" w:rsidRPr="009628D9">
        <w:rPr>
          <w:rFonts w:asciiTheme="minorHAnsi" w:hAnsiTheme="minorHAnsi" w:cstheme="minorHAnsi"/>
          <w:b/>
          <w:sz w:val="21"/>
          <w:szCs w:val="21"/>
        </w:rPr>
        <w:t xml:space="preserve"> (if applicable)</w:t>
      </w:r>
      <w:r w:rsidR="00245322" w:rsidRPr="009628D9">
        <w:rPr>
          <w:rFonts w:asciiTheme="minorHAnsi" w:hAnsiTheme="minorHAnsi" w:cstheme="minorHAnsi"/>
          <w:sz w:val="21"/>
          <w:szCs w:val="21"/>
        </w:rPr>
        <w:t xml:space="preserve"> </w:t>
      </w:r>
      <w:r w:rsidR="00245322" w:rsidRPr="009628D9">
        <w:rPr>
          <w:rFonts w:asciiTheme="minorHAnsi" w:hAnsiTheme="minorHAnsi" w:cstheme="minorHAnsi"/>
          <w:b/>
          <w:sz w:val="21"/>
          <w:szCs w:val="21"/>
        </w:rPr>
        <w:t>and/or making hot snacks in the IYCF-E area.</w:t>
      </w:r>
      <w:r w:rsidRPr="009628D9">
        <w:rPr>
          <w:rFonts w:asciiTheme="minorHAnsi" w:hAnsiTheme="minorHAnsi" w:cstheme="minorHAnsi"/>
          <w:sz w:val="21"/>
          <w:szCs w:val="21"/>
        </w:rPr>
        <w:t xml:space="preserve"> </w:t>
      </w:r>
    </w:p>
    <w:p w:rsidR="00176B52" w:rsidRPr="009628D9" w:rsidRDefault="00245322" w:rsidP="00434483">
      <w:pPr>
        <w:rPr>
          <w:rFonts w:asciiTheme="minorHAnsi" w:hAnsiTheme="minorHAnsi" w:cstheme="minorHAnsi"/>
          <w:sz w:val="21"/>
          <w:szCs w:val="21"/>
        </w:rPr>
      </w:pPr>
      <w:r w:rsidRPr="009628D9">
        <w:rPr>
          <w:rFonts w:asciiTheme="minorHAnsi" w:hAnsiTheme="minorHAnsi" w:cstheme="minorHAnsi"/>
          <w:sz w:val="21"/>
          <w:szCs w:val="21"/>
        </w:rPr>
        <w:lastRenderedPageBreak/>
        <w:t xml:space="preserve">For cooking demonstrations the </w:t>
      </w:r>
      <w:r w:rsidR="00434483" w:rsidRPr="009628D9">
        <w:rPr>
          <w:rFonts w:asciiTheme="minorHAnsi" w:hAnsiTheme="minorHAnsi" w:cstheme="minorHAnsi"/>
          <w:sz w:val="21"/>
          <w:szCs w:val="21"/>
        </w:rPr>
        <w:t>exact</w:t>
      </w:r>
      <w:r w:rsidR="00176B52" w:rsidRPr="009628D9">
        <w:rPr>
          <w:rFonts w:asciiTheme="minorHAnsi" w:hAnsiTheme="minorHAnsi" w:cstheme="minorHAnsi"/>
          <w:sz w:val="21"/>
          <w:szCs w:val="21"/>
        </w:rPr>
        <w:t xml:space="preserve"> equipm</w:t>
      </w:r>
      <w:r w:rsidR="00434483" w:rsidRPr="009628D9">
        <w:rPr>
          <w:rFonts w:asciiTheme="minorHAnsi" w:hAnsiTheme="minorHAnsi" w:cstheme="minorHAnsi"/>
          <w:sz w:val="21"/>
          <w:szCs w:val="21"/>
        </w:rPr>
        <w:t>ent that people have themselves</w:t>
      </w:r>
      <w:r w:rsidRPr="009628D9">
        <w:rPr>
          <w:rFonts w:asciiTheme="minorHAnsi" w:hAnsiTheme="minorHAnsi" w:cstheme="minorHAnsi"/>
          <w:sz w:val="21"/>
          <w:szCs w:val="21"/>
        </w:rPr>
        <w:t xml:space="preserve"> at home should be used </w:t>
      </w:r>
      <w:r w:rsidR="00176B52" w:rsidRPr="009628D9">
        <w:rPr>
          <w:rFonts w:asciiTheme="minorHAnsi" w:hAnsiTheme="minorHAnsi" w:cstheme="minorHAnsi"/>
          <w:sz w:val="21"/>
          <w:szCs w:val="21"/>
        </w:rPr>
        <w:t xml:space="preserve">so </w:t>
      </w:r>
      <w:r w:rsidRPr="009628D9">
        <w:rPr>
          <w:rFonts w:asciiTheme="minorHAnsi" w:hAnsiTheme="minorHAnsi" w:cstheme="minorHAnsi"/>
          <w:sz w:val="21"/>
          <w:szCs w:val="21"/>
        </w:rPr>
        <w:t xml:space="preserve">that they can repeat it at home. </w:t>
      </w:r>
    </w:p>
    <w:p w:rsidR="00245322" w:rsidRPr="009628D9" w:rsidRDefault="00245322" w:rsidP="00434483">
      <w:pPr>
        <w:rPr>
          <w:rFonts w:asciiTheme="minorHAnsi" w:hAnsiTheme="minorHAnsi" w:cstheme="minorHAnsi"/>
          <w:sz w:val="21"/>
          <w:szCs w:val="21"/>
        </w:rPr>
      </w:pPr>
      <w:r w:rsidRPr="009628D9">
        <w:rPr>
          <w:rFonts w:asciiTheme="minorHAnsi" w:hAnsiTheme="minorHAnsi" w:cstheme="minorHAnsi"/>
          <w:sz w:val="21"/>
          <w:szCs w:val="21"/>
        </w:rPr>
        <w:t xml:space="preserve">If in the IYCF-E area it is possible to make hot drinks, snacks and even meals for the staff and beneficiaries it can help </w:t>
      </w:r>
      <w:r w:rsidR="0060200A" w:rsidRPr="009628D9">
        <w:rPr>
          <w:rFonts w:asciiTheme="minorHAnsi" w:hAnsiTheme="minorHAnsi" w:cstheme="minorHAnsi"/>
          <w:sz w:val="21"/>
          <w:szCs w:val="21"/>
        </w:rPr>
        <w:t xml:space="preserve">moral and attendance. </w:t>
      </w:r>
    </w:p>
    <w:p w:rsidR="0060200A" w:rsidRPr="009628D9" w:rsidRDefault="0060200A" w:rsidP="00434483">
      <w:pPr>
        <w:rPr>
          <w:rFonts w:asciiTheme="minorHAnsi" w:hAnsiTheme="minorHAnsi" w:cstheme="minorHAnsi"/>
          <w:sz w:val="21"/>
          <w:szCs w:val="21"/>
        </w:rPr>
      </w:pPr>
      <w:r w:rsidRPr="009628D9">
        <w:rPr>
          <w:rFonts w:asciiTheme="minorHAnsi" w:hAnsiTheme="minorHAnsi" w:cstheme="minorHAnsi"/>
          <w:sz w:val="21"/>
          <w:szCs w:val="21"/>
        </w:rPr>
        <w:t>(For guidance on cooking equipment see: ‘</w:t>
      </w:r>
      <w:r w:rsidR="006E4756" w:rsidRPr="009628D9">
        <w:rPr>
          <w:rFonts w:asciiTheme="minorHAnsi" w:hAnsiTheme="minorHAnsi" w:cstheme="minorHAnsi"/>
          <w:sz w:val="21"/>
          <w:szCs w:val="21"/>
        </w:rPr>
        <w:t xml:space="preserve">Key Implementation Resources, 3. Caseload and Supply Needs, </w:t>
      </w:r>
      <w:r w:rsidRPr="009628D9">
        <w:rPr>
          <w:rFonts w:asciiTheme="minorHAnsi" w:hAnsiTheme="minorHAnsi" w:cstheme="minorHAnsi"/>
          <w:sz w:val="21"/>
          <w:szCs w:val="21"/>
        </w:rPr>
        <w:t>Cooking demo &amp;comp feeding support supplies’)</w:t>
      </w:r>
    </w:p>
    <w:p w:rsidR="0077069A" w:rsidRPr="009628D9" w:rsidRDefault="0077069A">
      <w:pPr>
        <w:rPr>
          <w:rFonts w:asciiTheme="minorHAnsi" w:hAnsiTheme="minorHAnsi"/>
          <w:sz w:val="16"/>
          <w:szCs w:val="21"/>
        </w:rPr>
      </w:pPr>
    </w:p>
    <w:p w:rsidR="00C10D07" w:rsidRPr="009628D9" w:rsidRDefault="00C10D07">
      <w:pPr>
        <w:rPr>
          <w:rFonts w:asciiTheme="minorHAnsi" w:hAnsiTheme="minorHAnsi"/>
          <w:sz w:val="21"/>
          <w:szCs w:val="21"/>
        </w:rPr>
      </w:pPr>
      <w:r w:rsidRPr="009628D9">
        <w:rPr>
          <w:rFonts w:asciiTheme="minorHAnsi" w:hAnsiTheme="minorHAnsi"/>
          <w:b/>
          <w:sz w:val="21"/>
          <w:szCs w:val="21"/>
        </w:rPr>
        <w:t>If BMS project</w:t>
      </w:r>
      <w:r w:rsidRPr="009628D9">
        <w:rPr>
          <w:rFonts w:asciiTheme="minorHAnsi" w:hAnsiTheme="minorHAnsi"/>
          <w:sz w:val="21"/>
          <w:szCs w:val="21"/>
        </w:rPr>
        <w:t xml:space="preserve">: </w:t>
      </w:r>
    </w:p>
    <w:p w:rsidR="00C10D07" w:rsidRPr="009628D9" w:rsidRDefault="0095069F" w:rsidP="00C10D07">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Small cups e.g. medicine cups are best (to show cup feeding</w:t>
      </w:r>
      <w:r w:rsidR="00C10D07" w:rsidRPr="009628D9">
        <w:rPr>
          <w:rFonts w:asciiTheme="minorHAnsi" w:hAnsiTheme="minorHAnsi" w:cstheme="minorHAnsi"/>
          <w:sz w:val="21"/>
          <w:szCs w:val="21"/>
        </w:rPr>
        <w:t xml:space="preserve">) </w:t>
      </w:r>
    </w:p>
    <w:p w:rsidR="00C10D07" w:rsidRPr="009628D9" w:rsidRDefault="00C10D07" w:rsidP="00C10D07">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Small amount of infant formula – HIDDEN in case needed urgently</w:t>
      </w:r>
      <w:r w:rsidR="00991A2E" w:rsidRPr="009628D9">
        <w:rPr>
          <w:rFonts w:asciiTheme="minorHAnsi" w:hAnsiTheme="minorHAnsi" w:cstheme="minorHAnsi"/>
          <w:sz w:val="21"/>
          <w:szCs w:val="21"/>
        </w:rPr>
        <w:t xml:space="preserve"> </w:t>
      </w:r>
    </w:p>
    <w:p w:rsidR="00C10D07" w:rsidRPr="009628D9" w:rsidRDefault="00C10D07" w:rsidP="00C10D07">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Measuring cups</w:t>
      </w:r>
    </w:p>
    <w:p w:rsidR="00C10D07" w:rsidRPr="009628D9" w:rsidRDefault="00C10D07" w:rsidP="00C10D07">
      <w:pPr>
        <w:numPr>
          <w:ilvl w:val="0"/>
          <w:numId w:val="1"/>
        </w:numPr>
        <w:rPr>
          <w:rFonts w:asciiTheme="minorHAnsi" w:hAnsiTheme="minorHAnsi" w:cstheme="minorHAnsi"/>
          <w:sz w:val="21"/>
          <w:szCs w:val="21"/>
        </w:rPr>
      </w:pPr>
      <w:r w:rsidRPr="009628D9">
        <w:rPr>
          <w:rFonts w:asciiTheme="minorHAnsi" w:hAnsiTheme="minorHAnsi" w:cstheme="minorHAnsi"/>
          <w:sz w:val="21"/>
          <w:szCs w:val="21"/>
        </w:rPr>
        <w:t>‘Safer BMS Kits’</w:t>
      </w:r>
      <w:r w:rsidR="00245322" w:rsidRPr="009628D9">
        <w:rPr>
          <w:rFonts w:asciiTheme="minorHAnsi" w:hAnsiTheme="minorHAnsi" w:cstheme="minorHAnsi"/>
          <w:sz w:val="21"/>
          <w:szCs w:val="21"/>
        </w:rPr>
        <w:t xml:space="preserve">, including additional fuel, water, kettle, </w:t>
      </w:r>
      <w:proofErr w:type="spellStart"/>
      <w:r w:rsidR="00245322" w:rsidRPr="009628D9">
        <w:rPr>
          <w:rFonts w:asciiTheme="minorHAnsi" w:hAnsiTheme="minorHAnsi" w:cstheme="minorHAnsi"/>
          <w:sz w:val="21"/>
          <w:szCs w:val="21"/>
        </w:rPr>
        <w:t>etc</w:t>
      </w:r>
      <w:proofErr w:type="spellEnd"/>
      <w:r w:rsidR="00245322" w:rsidRPr="009628D9">
        <w:rPr>
          <w:rFonts w:asciiTheme="minorHAnsi" w:hAnsiTheme="minorHAnsi" w:cstheme="minorHAnsi"/>
          <w:sz w:val="21"/>
          <w:szCs w:val="21"/>
        </w:rPr>
        <w:t xml:space="preserve"> to demonstrate how to make up artificial milk and prepare it in the designated IYCF-E area</w:t>
      </w:r>
      <w:r w:rsidRPr="009628D9">
        <w:rPr>
          <w:rFonts w:asciiTheme="minorHAnsi" w:hAnsiTheme="minorHAnsi" w:cstheme="minorHAnsi"/>
          <w:sz w:val="21"/>
          <w:szCs w:val="21"/>
        </w:rPr>
        <w:t xml:space="preserve"> </w:t>
      </w:r>
      <w:r w:rsidR="007602EC" w:rsidRPr="009628D9">
        <w:rPr>
          <w:rFonts w:asciiTheme="minorHAnsi" w:hAnsiTheme="minorHAnsi" w:cstheme="minorHAnsi"/>
          <w:sz w:val="21"/>
          <w:szCs w:val="21"/>
        </w:rPr>
        <w:t xml:space="preserve">– see </w:t>
      </w:r>
      <w:r w:rsidR="00F77FB2" w:rsidRPr="009628D9">
        <w:rPr>
          <w:rFonts w:asciiTheme="minorHAnsi" w:hAnsiTheme="minorHAnsi" w:cstheme="minorHAnsi"/>
          <w:sz w:val="21"/>
          <w:szCs w:val="21"/>
        </w:rPr>
        <w:t>Key Implementation Resources, 3. Caseload and Supply Needs</w:t>
      </w:r>
    </w:p>
    <w:p w:rsidR="0095069F" w:rsidRPr="009628D9" w:rsidRDefault="0095069F" w:rsidP="0095069F">
      <w:pPr>
        <w:rPr>
          <w:rFonts w:asciiTheme="minorHAnsi" w:hAnsiTheme="minorHAnsi" w:cstheme="minorHAnsi"/>
          <w:sz w:val="21"/>
          <w:szCs w:val="21"/>
        </w:rPr>
      </w:pPr>
    </w:p>
    <w:p w:rsidR="00BA6012" w:rsidRPr="009628D9" w:rsidRDefault="00BA6012" w:rsidP="00BA6012">
      <w:pPr>
        <w:rPr>
          <w:rFonts w:asciiTheme="minorHAnsi" w:hAnsiTheme="minorHAnsi"/>
          <w:sz w:val="21"/>
          <w:szCs w:val="21"/>
        </w:rPr>
      </w:pPr>
    </w:p>
    <w:tbl>
      <w:tblPr>
        <w:tblStyle w:val="TableGrid"/>
        <w:tblW w:w="0" w:type="auto"/>
        <w:tblLook w:val="04A0" w:firstRow="1" w:lastRow="0" w:firstColumn="1" w:lastColumn="0" w:noHBand="0" w:noVBand="1"/>
      </w:tblPr>
      <w:tblGrid>
        <w:gridCol w:w="8529"/>
      </w:tblGrid>
      <w:tr w:rsidR="00BA6012" w:rsidRPr="009628D9" w:rsidTr="00615E45">
        <w:trPr>
          <w:trHeight w:val="377"/>
        </w:trPr>
        <w:tc>
          <w:tcPr>
            <w:tcW w:w="8529" w:type="dxa"/>
            <w:shd w:val="clear" w:color="auto" w:fill="7F7F7F" w:themeFill="text1" w:themeFillTint="80"/>
            <w:vAlign w:val="center"/>
          </w:tcPr>
          <w:p w:rsidR="00BA6012" w:rsidRPr="009628D9" w:rsidRDefault="00615E45" w:rsidP="00615E45">
            <w:pPr>
              <w:rPr>
                <w:rFonts w:asciiTheme="minorHAnsi" w:hAnsiTheme="minorHAnsi"/>
                <w:b/>
                <w:color w:val="FFFFFF" w:themeColor="background1"/>
                <w:sz w:val="21"/>
                <w:szCs w:val="21"/>
              </w:rPr>
            </w:pPr>
            <w:r w:rsidRPr="009628D9">
              <w:rPr>
                <w:rFonts w:asciiTheme="minorHAnsi" w:hAnsiTheme="minorHAnsi"/>
                <w:b/>
                <w:color w:val="FFFFFF" w:themeColor="background1"/>
                <w:sz w:val="21"/>
                <w:szCs w:val="21"/>
              </w:rPr>
              <w:t>Additional e</w:t>
            </w:r>
            <w:r w:rsidR="00BA6012" w:rsidRPr="009628D9">
              <w:rPr>
                <w:rFonts w:asciiTheme="minorHAnsi" w:hAnsiTheme="minorHAnsi"/>
                <w:b/>
                <w:color w:val="FFFFFF" w:themeColor="background1"/>
                <w:sz w:val="21"/>
                <w:szCs w:val="21"/>
              </w:rPr>
              <w:t xml:space="preserve">quipment </w:t>
            </w:r>
            <w:r w:rsidRPr="009628D9">
              <w:rPr>
                <w:rFonts w:asciiTheme="minorHAnsi" w:hAnsiTheme="minorHAnsi"/>
                <w:b/>
                <w:color w:val="FFFFFF" w:themeColor="background1"/>
                <w:sz w:val="21"/>
                <w:szCs w:val="21"/>
              </w:rPr>
              <w:t>needed for the main programme</w:t>
            </w:r>
          </w:p>
        </w:tc>
      </w:tr>
      <w:tr w:rsidR="00BA6012" w:rsidRPr="009628D9" w:rsidTr="00615E45">
        <w:tc>
          <w:tcPr>
            <w:tcW w:w="8529" w:type="dxa"/>
          </w:tcPr>
          <w:p w:rsidR="00BA6012" w:rsidRPr="009628D9" w:rsidRDefault="00615E45" w:rsidP="0014550C">
            <w:pPr>
              <w:rPr>
                <w:rFonts w:asciiTheme="minorHAnsi" w:hAnsiTheme="minorHAnsi"/>
                <w:sz w:val="21"/>
                <w:szCs w:val="21"/>
              </w:rPr>
            </w:pPr>
            <w:r w:rsidRPr="009628D9">
              <w:rPr>
                <w:rFonts w:asciiTheme="minorHAnsi" w:hAnsiTheme="minorHAnsi"/>
                <w:sz w:val="21"/>
                <w:szCs w:val="21"/>
              </w:rPr>
              <w:t xml:space="preserve">Additional </w:t>
            </w:r>
            <w:r w:rsidR="00BA6012" w:rsidRPr="009628D9">
              <w:rPr>
                <w:rFonts w:asciiTheme="minorHAnsi" w:hAnsiTheme="minorHAnsi"/>
                <w:sz w:val="21"/>
                <w:szCs w:val="21"/>
              </w:rPr>
              <w:t xml:space="preserve">Stationary </w:t>
            </w:r>
          </w:p>
        </w:tc>
      </w:tr>
      <w:tr w:rsidR="00BA6012" w:rsidRPr="009628D9" w:rsidTr="00615E45">
        <w:tc>
          <w:tcPr>
            <w:tcW w:w="8529" w:type="dxa"/>
          </w:tcPr>
          <w:p w:rsidR="00BA6012" w:rsidRPr="009628D9" w:rsidRDefault="00BA6012" w:rsidP="00615E45">
            <w:pPr>
              <w:rPr>
                <w:rFonts w:asciiTheme="minorHAnsi" w:hAnsiTheme="minorHAnsi"/>
                <w:sz w:val="21"/>
                <w:szCs w:val="21"/>
              </w:rPr>
            </w:pPr>
            <w:r w:rsidRPr="009628D9">
              <w:rPr>
                <w:rFonts w:asciiTheme="minorHAnsi" w:hAnsiTheme="minorHAnsi"/>
                <w:sz w:val="21"/>
                <w:szCs w:val="21"/>
              </w:rPr>
              <w:t xml:space="preserve">Extra Supplies– Storage Area </w:t>
            </w:r>
          </w:p>
        </w:tc>
      </w:tr>
      <w:tr w:rsidR="00BA6012" w:rsidRPr="009628D9" w:rsidTr="00615E45">
        <w:tc>
          <w:tcPr>
            <w:tcW w:w="8529" w:type="dxa"/>
          </w:tcPr>
          <w:p w:rsidR="00BA6012" w:rsidRPr="009628D9" w:rsidRDefault="00BA6012" w:rsidP="0014550C">
            <w:pPr>
              <w:rPr>
                <w:rFonts w:asciiTheme="minorHAnsi" w:hAnsiTheme="minorHAnsi"/>
                <w:sz w:val="21"/>
                <w:szCs w:val="21"/>
              </w:rPr>
            </w:pPr>
            <w:r w:rsidRPr="009628D9">
              <w:rPr>
                <w:rFonts w:asciiTheme="minorHAnsi" w:hAnsiTheme="minorHAnsi"/>
                <w:sz w:val="21"/>
                <w:szCs w:val="21"/>
              </w:rPr>
              <w:t xml:space="preserve">Laptops </w:t>
            </w:r>
          </w:p>
        </w:tc>
      </w:tr>
      <w:tr w:rsidR="00BA6012" w:rsidRPr="009628D9" w:rsidTr="00615E45">
        <w:tc>
          <w:tcPr>
            <w:tcW w:w="8529" w:type="dxa"/>
          </w:tcPr>
          <w:p w:rsidR="00BA6012" w:rsidRPr="009628D9" w:rsidRDefault="00BA6012" w:rsidP="0014550C">
            <w:pPr>
              <w:rPr>
                <w:rFonts w:asciiTheme="minorHAnsi" w:hAnsiTheme="minorHAnsi"/>
                <w:sz w:val="21"/>
                <w:szCs w:val="21"/>
              </w:rPr>
            </w:pPr>
            <w:r w:rsidRPr="009628D9">
              <w:rPr>
                <w:rFonts w:asciiTheme="minorHAnsi" w:hAnsiTheme="minorHAnsi"/>
                <w:sz w:val="21"/>
                <w:szCs w:val="21"/>
              </w:rPr>
              <w:t>Refrigerator</w:t>
            </w:r>
          </w:p>
        </w:tc>
      </w:tr>
      <w:tr w:rsidR="00BA6012" w:rsidRPr="009628D9" w:rsidTr="00615E45">
        <w:tc>
          <w:tcPr>
            <w:tcW w:w="8529" w:type="dxa"/>
          </w:tcPr>
          <w:p w:rsidR="00BA6012" w:rsidRPr="009628D9" w:rsidRDefault="00BA6012" w:rsidP="0014550C">
            <w:pPr>
              <w:rPr>
                <w:rFonts w:asciiTheme="minorHAnsi" w:hAnsiTheme="minorHAnsi"/>
                <w:sz w:val="21"/>
                <w:szCs w:val="21"/>
              </w:rPr>
            </w:pPr>
            <w:r w:rsidRPr="009628D9">
              <w:rPr>
                <w:rFonts w:asciiTheme="minorHAnsi" w:hAnsiTheme="minorHAnsi"/>
                <w:sz w:val="21"/>
                <w:szCs w:val="21"/>
              </w:rPr>
              <w:t xml:space="preserve">Printer – Copier – Scanner Fax machine  </w:t>
            </w:r>
          </w:p>
        </w:tc>
      </w:tr>
      <w:tr w:rsidR="00BA6012" w:rsidRPr="009628D9" w:rsidTr="00615E45">
        <w:tc>
          <w:tcPr>
            <w:tcW w:w="8529" w:type="dxa"/>
          </w:tcPr>
          <w:p w:rsidR="00BA6012" w:rsidRPr="009628D9" w:rsidRDefault="00BA6012" w:rsidP="0014550C">
            <w:pPr>
              <w:rPr>
                <w:rFonts w:asciiTheme="minorHAnsi" w:hAnsiTheme="minorHAnsi"/>
                <w:sz w:val="21"/>
                <w:szCs w:val="21"/>
              </w:rPr>
            </w:pPr>
            <w:r w:rsidRPr="009628D9">
              <w:rPr>
                <w:rFonts w:asciiTheme="minorHAnsi" w:hAnsiTheme="minorHAnsi"/>
                <w:sz w:val="21"/>
                <w:szCs w:val="21"/>
              </w:rPr>
              <w:t xml:space="preserve">Printer – Copier – Scanner Fax machine  Toner/ Ink </w:t>
            </w:r>
          </w:p>
        </w:tc>
      </w:tr>
      <w:tr w:rsidR="00BA6012" w:rsidRPr="009628D9" w:rsidTr="00615E45">
        <w:tc>
          <w:tcPr>
            <w:tcW w:w="8529" w:type="dxa"/>
          </w:tcPr>
          <w:p w:rsidR="00BA6012" w:rsidRPr="009628D9" w:rsidRDefault="00BA6012" w:rsidP="0014550C">
            <w:pPr>
              <w:rPr>
                <w:rFonts w:asciiTheme="minorHAnsi" w:hAnsiTheme="minorHAnsi"/>
                <w:sz w:val="21"/>
                <w:szCs w:val="21"/>
              </w:rPr>
            </w:pPr>
            <w:r w:rsidRPr="009628D9">
              <w:rPr>
                <w:rFonts w:asciiTheme="minorHAnsi" w:hAnsiTheme="minorHAnsi"/>
                <w:sz w:val="21"/>
                <w:szCs w:val="21"/>
              </w:rPr>
              <w:t xml:space="preserve">Camera </w:t>
            </w:r>
          </w:p>
        </w:tc>
      </w:tr>
      <w:tr w:rsidR="00BA6012" w:rsidRPr="009628D9" w:rsidTr="00615E45">
        <w:tc>
          <w:tcPr>
            <w:tcW w:w="8529" w:type="dxa"/>
          </w:tcPr>
          <w:p w:rsidR="00BA6012" w:rsidRPr="009628D9" w:rsidRDefault="00BA6012" w:rsidP="0014550C">
            <w:pPr>
              <w:rPr>
                <w:rFonts w:asciiTheme="minorHAnsi" w:hAnsiTheme="minorHAnsi"/>
                <w:sz w:val="21"/>
                <w:szCs w:val="21"/>
              </w:rPr>
            </w:pPr>
            <w:r w:rsidRPr="009628D9">
              <w:rPr>
                <w:rFonts w:asciiTheme="minorHAnsi" w:hAnsiTheme="minorHAnsi"/>
                <w:sz w:val="21"/>
                <w:szCs w:val="21"/>
              </w:rPr>
              <w:t xml:space="preserve">Filing Storage </w:t>
            </w:r>
          </w:p>
        </w:tc>
      </w:tr>
    </w:tbl>
    <w:p w:rsidR="00BA6012" w:rsidRPr="009628D9" w:rsidRDefault="00BA6012" w:rsidP="00BA6012"/>
    <w:p w:rsidR="006C3264" w:rsidRPr="009628D9" w:rsidRDefault="006C3264" w:rsidP="006C3264">
      <w:pPr>
        <w:rPr>
          <w:i/>
          <w:iCs/>
          <w:color w:val="C00000"/>
          <w:sz w:val="18"/>
          <w:szCs w:val="18"/>
        </w:rPr>
      </w:pPr>
    </w:p>
    <w:p w:rsidR="006C3264" w:rsidRPr="009628D9" w:rsidRDefault="006C3264" w:rsidP="006C3264">
      <w:pPr>
        <w:rPr>
          <w:i/>
          <w:iCs/>
          <w:color w:val="C00000"/>
          <w:sz w:val="18"/>
          <w:szCs w:val="18"/>
        </w:rPr>
      </w:pPr>
    </w:p>
    <w:p w:rsidR="006C3264" w:rsidRPr="009628D9" w:rsidRDefault="006C3264" w:rsidP="006C3264">
      <w:pPr>
        <w:rPr>
          <w:i/>
          <w:iCs/>
          <w:color w:val="C00000"/>
          <w:sz w:val="18"/>
          <w:szCs w:val="18"/>
        </w:rPr>
      </w:pPr>
    </w:p>
    <w:p w:rsidR="006C3264" w:rsidRPr="009628D9" w:rsidRDefault="006C3264" w:rsidP="006C3264">
      <w:pPr>
        <w:rPr>
          <w:i/>
          <w:iCs/>
          <w:color w:val="C00000"/>
          <w:sz w:val="18"/>
          <w:szCs w:val="18"/>
        </w:rPr>
      </w:pPr>
    </w:p>
    <w:p w:rsidR="006C3264" w:rsidRPr="009628D9" w:rsidRDefault="006C3264" w:rsidP="006C3264">
      <w:pPr>
        <w:rPr>
          <w:i/>
          <w:iCs/>
          <w:color w:val="C00000"/>
          <w:sz w:val="18"/>
          <w:szCs w:val="18"/>
        </w:rPr>
      </w:pPr>
    </w:p>
    <w:p w:rsidR="006C3264" w:rsidRPr="009628D9" w:rsidRDefault="006C3264" w:rsidP="006C3264">
      <w:pPr>
        <w:rPr>
          <w:i/>
          <w:iCs/>
          <w:color w:val="C00000"/>
          <w:sz w:val="18"/>
          <w:szCs w:val="18"/>
        </w:rPr>
      </w:pPr>
    </w:p>
    <w:p w:rsidR="006C3264" w:rsidRPr="009628D9" w:rsidRDefault="006C3264" w:rsidP="006C3264">
      <w:pPr>
        <w:rPr>
          <w:i/>
          <w:iCs/>
          <w:color w:val="C00000"/>
          <w:sz w:val="18"/>
          <w:szCs w:val="18"/>
        </w:rPr>
      </w:pPr>
    </w:p>
    <w:p w:rsidR="006C3264" w:rsidRPr="009628D9" w:rsidRDefault="006C3264" w:rsidP="006C3264">
      <w:pPr>
        <w:rPr>
          <w:i/>
          <w:iCs/>
          <w:color w:val="C00000"/>
          <w:sz w:val="18"/>
          <w:szCs w:val="18"/>
        </w:rPr>
      </w:pPr>
    </w:p>
    <w:p w:rsidR="006C3264" w:rsidRPr="009628D9" w:rsidRDefault="006C3264" w:rsidP="006C3264">
      <w:pPr>
        <w:rPr>
          <w:i/>
          <w:iCs/>
          <w:color w:val="C00000"/>
          <w:sz w:val="18"/>
          <w:szCs w:val="18"/>
        </w:rPr>
      </w:pPr>
    </w:p>
    <w:p w:rsidR="006C3264" w:rsidRPr="009628D9" w:rsidRDefault="006C3264" w:rsidP="006C3264">
      <w:pPr>
        <w:rPr>
          <w:i/>
          <w:iCs/>
          <w:color w:val="C00000"/>
          <w:sz w:val="18"/>
          <w:szCs w:val="18"/>
        </w:rPr>
      </w:pPr>
    </w:p>
    <w:p w:rsidR="006C3264" w:rsidRPr="009628D9" w:rsidRDefault="006C3264" w:rsidP="006C3264">
      <w:pPr>
        <w:rPr>
          <w:i/>
          <w:iCs/>
          <w:color w:val="C00000"/>
          <w:sz w:val="18"/>
          <w:szCs w:val="18"/>
        </w:rPr>
      </w:pPr>
    </w:p>
    <w:p w:rsidR="006C3264" w:rsidRPr="009628D9" w:rsidRDefault="006C3264" w:rsidP="006C3264">
      <w:pPr>
        <w:rPr>
          <w:i/>
          <w:iCs/>
          <w:color w:val="C00000"/>
          <w:sz w:val="18"/>
          <w:szCs w:val="18"/>
        </w:rPr>
      </w:pPr>
    </w:p>
    <w:p w:rsidR="006C3264" w:rsidRPr="009628D9" w:rsidRDefault="006C3264" w:rsidP="006C3264">
      <w:pPr>
        <w:rPr>
          <w:i/>
          <w:iCs/>
          <w:color w:val="C00000"/>
          <w:sz w:val="18"/>
          <w:szCs w:val="18"/>
        </w:rPr>
      </w:pPr>
    </w:p>
    <w:p w:rsidR="006C3264" w:rsidRPr="009628D9" w:rsidRDefault="006C3264" w:rsidP="006C3264">
      <w:pPr>
        <w:rPr>
          <w:i/>
          <w:iCs/>
          <w:color w:val="C00000"/>
          <w:sz w:val="18"/>
          <w:szCs w:val="18"/>
        </w:rPr>
      </w:pPr>
    </w:p>
    <w:p w:rsidR="006C3264" w:rsidRPr="009628D9" w:rsidRDefault="006C3264" w:rsidP="006C3264">
      <w:pPr>
        <w:rPr>
          <w:i/>
          <w:iCs/>
          <w:color w:val="C00000"/>
          <w:sz w:val="18"/>
          <w:szCs w:val="18"/>
        </w:rPr>
      </w:pPr>
    </w:p>
    <w:p w:rsidR="006C3264" w:rsidRPr="009628D9" w:rsidRDefault="006C3264" w:rsidP="006C3264">
      <w:pPr>
        <w:rPr>
          <w:i/>
          <w:iCs/>
          <w:color w:val="C00000"/>
          <w:sz w:val="18"/>
          <w:szCs w:val="18"/>
        </w:rPr>
      </w:pPr>
    </w:p>
    <w:p w:rsidR="006C3264" w:rsidRPr="009628D9" w:rsidRDefault="006C3264" w:rsidP="006C3264">
      <w:pPr>
        <w:rPr>
          <w:i/>
          <w:iCs/>
          <w:color w:val="C00000"/>
          <w:sz w:val="18"/>
          <w:szCs w:val="18"/>
        </w:rPr>
      </w:pPr>
    </w:p>
    <w:p w:rsidR="006C3264" w:rsidRPr="009628D9" w:rsidRDefault="006C3264" w:rsidP="006C3264">
      <w:pPr>
        <w:rPr>
          <w:i/>
          <w:iCs/>
          <w:color w:val="C00000"/>
          <w:sz w:val="18"/>
          <w:szCs w:val="18"/>
        </w:rPr>
      </w:pPr>
    </w:p>
    <w:p w:rsidR="006C3264" w:rsidRPr="009628D9" w:rsidRDefault="006C3264" w:rsidP="006C3264">
      <w:pPr>
        <w:rPr>
          <w:i/>
          <w:iCs/>
          <w:color w:val="C00000"/>
          <w:sz w:val="18"/>
          <w:szCs w:val="18"/>
        </w:rPr>
      </w:pPr>
    </w:p>
    <w:p w:rsidR="006C3264" w:rsidRPr="009628D9" w:rsidRDefault="006C3264" w:rsidP="006C3264">
      <w:pPr>
        <w:rPr>
          <w:i/>
          <w:iCs/>
          <w:color w:val="C00000"/>
          <w:sz w:val="18"/>
          <w:szCs w:val="18"/>
        </w:rPr>
      </w:pPr>
    </w:p>
    <w:p w:rsidR="006C3264" w:rsidRPr="009628D9" w:rsidRDefault="006C3264" w:rsidP="006C3264">
      <w:pPr>
        <w:rPr>
          <w:i/>
          <w:iCs/>
          <w:color w:val="C00000"/>
          <w:sz w:val="18"/>
          <w:szCs w:val="18"/>
        </w:rPr>
      </w:pPr>
    </w:p>
    <w:p w:rsidR="006C3264" w:rsidRPr="009628D9" w:rsidRDefault="006C3264" w:rsidP="006C3264">
      <w:pPr>
        <w:rPr>
          <w:i/>
          <w:iCs/>
          <w:color w:val="C00000"/>
          <w:sz w:val="18"/>
          <w:szCs w:val="18"/>
        </w:rPr>
      </w:pPr>
    </w:p>
    <w:p w:rsidR="006C3264" w:rsidRPr="009628D9" w:rsidRDefault="006C3264" w:rsidP="006C3264">
      <w:pPr>
        <w:rPr>
          <w:i/>
          <w:iCs/>
          <w:color w:val="C00000"/>
          <w:sz w:val="18"/>
          <w:szCs w:val="18"/>
        </w:rPr>
      </w:pPr>
    </w:p>
    <w:p w:rsidR="006C3264" w:rsidRPr="009628D9" w:rsidRDefault="006C3264" w:rsidP="006C3264">
      <w:pPr>
        <w:rPr>
          <w:i/>
          <w:iCs/>
          <w:color w:val="C00000"/>
          <w:sz w:val="18"/>
          <w:szCs w:val="18"/>
        </w:rPr>
      </w:pPr>
    </w:p>
    <w:p w:rsidR="006C3264" w:rsidRPr="009628D9" w:rsidRDefault="006C3264" w:rsidP="006C3264">
      <w:pPr>
        <w:rPr>
          <w:i/>
          <w:iCs/>
          <w:color w:val="C00000"/>
          <w:sz w:val="18"/>
          <w:szCs w:val="18"/>
        </w:rPr>
      </w:pPr>
    </w:p>
    <w:p w:rsidR="006C3264" w:rsidRPr="009628D9" w:rsidRDefault="006C3264" w:rsidP="006C3264">
      <w:pPr>
        <w:rPr>
          <w:i/>
          <w:iCs/>
          <w:color w:val="C00000"/>
          <w:sz w:val="18"/>
          <w:szCs w:val="18"/>
        </w:rPr>
      </w:pPr>
    </w:p>
    <w:p w:rsidR="006C3264" w:rsidRPr="009628D9" w:rsidRDefault="006C3264" w:rsidP="006C3264">
      <w:pPr>
        <w:rPr>
          <w:i/>
          <w:iCs/>
          <w:color w:val="C00000"/>
          <w:sz w:val="18"/>
          <w:szCs w:val="18"/>
        </w:rPr>
      </w:pPr>
    </w:p>
    <w:p w:rsidR="006C3264" w:rsidRPr="009628D9" w:rsidRDefault="006C3264" w:rsidP="006C3264">
      <w:pPr>
        <w:rPr>
          <w:i/>
          <w:iCs/>
          <w:color w:val="C00000"/>
          <w:sz w:val="18"/>
          <w:szCs w:val="18"/>
        </w:rPr>
      </w:pPr>
    </w:p>
    <w:p w:rsidR="00BA6012" w:rsidRPr="00464DB7" w:rsidRDefault="006C3264" w:rsidP="0095069F">
      <w:pPr>
        <w:rPr>
          <w:i/>
          <w:iCs/>
          <w:color w:val="C00000"/>
          <w:sz w:val="18"/>
          <w:szCs w:val="18"/>
        </w:rPr>
      </w:pPr>
      <w:r w:rsidRPr="009628D9">
        <w:rPr>
          <w:i/>
          <w:iCs/>
          <w:color w:val="C00000"/>
          <w:sz w:val="18"/>
          <w:szCs w:val="18"/>
        </w:rPr>
        <w:t xml:space="preserve">[Acknowledgement: Save the Children would like to acknowledge the support of the TOPS Micro Grant Program which was made possible by the generous support and contribution of the American people through the United States Agency for International Development (USAID). The original version of this document, and the other IYCF-E Toolkit documents, can be found at </w:t>
      </w:r>
      <w:hyperlink r:id="rId8" w:history="1">
        <w:r w:rsidRPr="009628D9">
          <w:rPr>
            <w:rStyle w:val="Hyperlink"/>
            <w:i/>
            <w:iCs/>
            <w:sz w:val="18"/>
            <w:szCs w:val="18"/>
          </w:rPr>
          <w:t>https://sites.google.com/site/stcehn/documents/iycf-e-toolkit</w:t>
        </w:r>
      </w:hyperlink>
      <w:r w:rsidRPr="009628D9">
        <w:rPr>
          <w:i/>
          <w:iCs/>
          <w:color w:val="C00000"/>
          <w:sz w:val="18"/>
          <w:szCs w:val="18"/>
        </w:rPr>
        <w:t xml:space="preserve"> ]</w:t>
      </w:r>
    </w:p>
    <w:sectPr w:rsidR="00BA6012" w:rsidRPr="00464DB7" w:rsidSect="00C10D07">
      <w:headerReference w:type="default" r:id="rId9"/>
      <w:pgSz w:w="11907" w:h="16839"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AEB" w:rsidRDefault="00E27AEB" w:rsidP="00754CCC">
      <w:r>
        <w:separator/>
      </w:r>
    </w:p>
  </w:endnote>
  <w:endnote w:type="continuationSeparator" w:id="0">
    <w:p w:rsidR="00E27AEB" w:rsidRDefault="00E27AEB" w:rsidP="0075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AEB" w:rsidRDefault="00E27AEB" w:rsidP="00754CCC">
      <w:r>
        <w:separator/>
      </w:r>
    </w:p>
  </w:footnote>
  <w:footnote w:type="continuationSeparator" w:id="0">
    <w:p w:rsidR="00E27AEB" w:rsidRDefault="00E27AEB" w:rsidP="00754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CCC" w:rsidRDefault="00754CCC">
    <w:pPr>
      <w:pStyle w:val="Header"/>
    </w:pPr>
    <w:r>
      <w:rPr>
        <w:noProof/>
        <w:sz w:val="32"/>
        <w:lang w:val="en-US" w:eastAsia="en-US"/>
      </w:rPr>
      <mc:AlternateContent>
        <mc:Choice Requires="wps">
          <w:drawing>
            <wp:anchor distT="0" distB="0" distL="114300" distR="114300" simplePos="0" relativeHeight="251659264" behindDoc="0" locked="0" layoutInCell="1" allowOverlap="1" wp14:anchorId="5C61229E" wp14:editId="1579FC37">
              <wp:simplePos x="0" y="0"/>
              <wp:positionH relativeFrom="column">
                <wp:posOffset>-1141094</wp:posOffset>
              </wp:positionH>
              <wp:positionV relativeFrom="paragraph">
                <wp:posOffset>-450215</wp:posOffset>
              </wp:positionV>
              <wp:extent cx="7810500" cy="628650"/>
              <wp:effectExtent l="0" t="0" r="19050" b="190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0" cy="628650"/>
                      </a:xfrm>
                      <a:prstGeom prst="rect">
                        <a:avLst/>
                      </a:prstGeom>
                      <a:solidFill>
                        <a:srgbClr val="C00000"/>
                      </a:solidFill>
                      <a:ln w="9525">
                        <a:solidFill>
                          <a:srgbClr val="C00000"/>
                        </a:solidFill>
                        <a:miter lim="800000"/>
                        <a:headEnd/>
                        <a:tailEnd/>
                      </a:ln>
                    </wps:spPr>
                    <wps:txbx>
                      <w:txbxContent>
                        <w:p w:rsidR="00754CCC" w:rsidRPr="002963A1" w:rsidRDefault="00754CCC" w:rsidP="00754CCC">
                          <w:pPr>
                            <w:rPr>
                              <w:color w:val="FFFFFF"/>
                              <w:sz w:val="10"/>
                            </w:rPr>
                          </w:pPr>
                        </w:p>
                        <w:p w:rsidR="00754CCC" w:rsidRPr="00A03C48" w:rsidRDefault="00754CCC" w:rsidP="00754CCC">
                          <w:pPr>
                            <w:ind w:firstLine="720"/>
                            <w:rPr>
                              <w:rFonts w:asciiTheme="minorHAnsi" w:hAnsiTheme="minorHAnsi"/>
                              <w:b/>
                              <w:color w:val="FFFFFF"/>
                              <w:spacing w:val="40"/>
                              <w:sz w:val="40"/>
                            </w:rPr>
                          </w:pPr>
                          <w:r w:rsidRPr="00A03C48">
                            <w:rPr>
                              <w:rFonts w:asciiTheme="minorHAnsi" w:hAnsiTheme="minorHAnsi"/>
                              <w:b/>
                              <w:color w:val="FFFFFF"/>
                              <w:spacing w:val="40"/>
                              <w:sz w:val="40"/>
                            </w:rPr>
                            <w:t xml:space="preserve">IYCF-E TOOLKIT: </w:t>
                          </w:r>
                          <w:r w:rsidRPr="00A03C48">
                            <w:rPr>
                              <w:rFonts w:asciiTheme="minorHAnsi" w:hAnsiTheme="minorHAnsi"/>
                              <w:color w:val="FFFFFF"/>
                              <w:spacing w:val="40"/>
                            </w:rPr>
                            <w:t>Rapid start-up for emergency nutrition personnel</w:t>
                          </w:r>
                          <w:r w:rsidRPr="00A03C48">
                            <w:rPr>
                              <w:rFonts w:asciiTheme="minorHAnsi" w:hAnsiTheme="minorHAnsi"/>
                              <w:b/>
                              <w:color w:val="FFFFFF"/>
                              <w:spacing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1229E" id="_x0000_t202" coordsize="21600,21600" o:spt="202" path="m,l,21600r21600,l21600,xe">
              <v:stroke joinstyle="miter"/>
              <v:path gradientshapeok="t" o:connecttype="rect"/>
            </v:shapetype>
            <v:shape id="Text Box 1" o:spid="_x0000_s1026" type="#_x0000_t202" style="position:absolute;margin-left:-89.85pt;margin-top:-35.45pt;width:61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" fillcolor="#c00000" strokecolor="#c00000">
              <v:textbox>
                <w:txbxContent>
                  <w:p w:rsidR="00754CCC" w:rsidRPr="002963A1" w:rsidRDefault="00754CCC" w:rsidP="00754CCC">
                    <w:pPr>
                      <w:rPr>
                        <w:color w:val="FFFFFF"/>
                        <w:sz w:val="10"/>
                      </w:rPr>
                    </w:pPr>
                  </w:p>
                  <w:p w:rsidR="00754CCC" w:rsidRPr="00A03C48" w:rsidRDefault="00754CCC" w:rsidP="00754CCC">
                    <w:pPr>
                      <w:ind w:firstLine="720"/>
                      <w:rPr>
                        <w:rFonts w:asciiTheme="minorHAnsi" w:hAnsiTheme="minorHAnsi"/>
                        <w:b/>
                        <w:color w:val="FFFFFF"/>
                        <w:spacing w:val="40"/>
                        <w:sz w:val="40"/>
                      </w:rPr>
                    </w:pPr>
                    <w:r w:rsidRPr="00A03C48">
                      <w:rPr>
                        <w:rFonts w:asciiTheme="minorHAnsi" w:hAnsiTheme="minorHAnsi"/>
                        <w:b/>
                        <w:color w:val="FFFFFF"/>
                        <w:spacing w:val="40"/>
                        <w:sz w:val="40"/>
                      </w:rPr>
                      <w:t xml:space="preserve">IYCF-E TOOLKIT: </w:t>
                    </w:r>
                    <w:r w:rsidRPr="00A03C48">
                      <w:rPr>
                        <w:rFonts w:asciiTheme="minorHAnsi" w:hAnsiTheme="minorHAnsi"/>
                        <w:color w:val="FFFFFF"/>
                        <w:spacing w:val="40"/>
                      </w:rPr>
                      <w:t>Rapid start-up for emergency nutrition personnel</w:t>
                    </w:r>
                    <w:r w:rsidRPr="00A03C48">
                      <w:rPr>
                        <w:rFonts w:asciiTheme="minorHAnsi" w:hAnsiTheme="minorHAnsi"/>
                        <w:b/>
                        <w:color w:val="FFFFFF"/>
                        <w:spacing w:val="40"/>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F6653"/>
    <w:multiLevelType w:val="hybridMultilevel"/>
    <w:tmpl w:val="F9F02F42"/>
    <w:lvl w:ilvl="0" w:tplc="04090005">
      <w:start w:val="1"/>
      <w:numFmt w:val="bullet"/>
      <w:lvlText w:val=""/>
      <w:lvlJc w:val="left"/>
      <w:pPr>
        <w:tabs>
          <w:tab w:val="num" w:pos="360"/>
        </w:tabs>
        <w:ind w:left="360" w:hanging="360"/>
      </w:pPr>
      <w:rPr>
        <w:rFonts w:ascii="Wingdings" w:hAnsi="Wingdings" w:hint="default"/>
      </w:rPr>
    </w:lvl>
    <w:lvl w:ilvl="1" w:tplc="56B015CE">
      <w:start w:val="2"/>
      <w:numFmt w:val="bullet"/>
      <w:lvlText w:val="-"/>
      <w:lvlJc w:val="left"/>
      <w:pPr>
        <w:tabs>
          <w:tab w:val="num" w:pos="108"/>
        </w:tabs>
        <w:ind w:left="108" w:hanging="360"/>
      </w:pPr>
      <w:rPr>
        <w:rFonts w:ascii="Arial" w:eastAsia="Times New Roman" w:hAnsi="Arial" w:hint="default"/>
      </w:rPr>
    </w:lvl>
    <w:lvl w:ilvl="2" w:tplc="04090005">
      <w:start w:val="1"/>
      <w:numFmt w:val="bullet"/>
      <w:lvlText w:val=""/>
      <w:lvlJc w:val="left"/>
      <w:pPr>
        <w:tabs>
          <w:tab w:val="num" w:pos="828"/>
        </w:tabs>
        <w:ind w:left="828" w:hanging="360"/>
      </w:pPr>
      <w:rPr>
        <w:rFonts w:ascii="Wingdings" w:hAnsi="Wingdings" w:hint="default"/>
      </w:rPr>
    </w:lvl>
    <w:lvl w:ilvl="3" w:tplc="04090001">
      <w:start w:val="1"/>
      <w:numFmt w:val="bullet"/>
      <w:lvlText w:val=""/>
      <w:lvlJc w:val="left"/>
      <w:pPr>
        <w:tabs>
          <w:tab w:val="num" w:pos="1548"/>
        </w:tabs>
        <w:ind w:left="1548" w:hanging="360"/>
      </w:pPr>
      <w:rPr>
        <w:rFonts w:ascii="Symbol" w:hAnsi="Symbol" w:hint="default"/>
      </w:rPr>
    </w:lvl>
    <w:lvl w:ilvl="4" w:tplc="04090003" w:tentative="1">
      <w:start w:val="1"/>
      <w:numFmt w:val="bullet"/>
      <w:lvlText w:val="o"/>
      <w:lvlJc w:val="left"/>
      <w:pPr>
        <w:tabs>
          <w:tab w:val="num" w:pos="2268"/>
        </w:tabs>
        <w:ind w:left="2268" w:hanging="360"/>
      </w:pPr>
      <w:rPr>
        <w:rFonts w:ascii="Courier New" w:hAnsi="Courier New" w:hint="default"/>
      </w:rPr>
    </w:lvl>
    <w:lvl w:ilvl="5" w:tplc="04090005" w:tentative="1">
      <w:start w:val="1"/>
      <w:numFmt w:val="bullet"/>
      <w:lvlText w:val=""/>
      <w:lvlJc w:val="left"/>
      <w:pPr>
        <w:tabs>
          <w:tab w:val="num" w:pos="2988"/>
        </w:tabs>
        <w:ind w:left="2988" w:hanging="360"/>
      </w:pPr>
      <w:rPr>
        <w:rFonts w:ascii="Wingdings" w:hAnsi="Wingdings" w:hint="default"/>
      </w:rPr>
    </w:lvl>
    <w:lvl w:ilvl="6" w:tplc="04090001" w:tentative="1">
      <w:start w:val="1"/>
      <w:numFmt w:val="bullet"/>
      <w:lvlText w:val=""/>
      <w:lvlJc w:val="left"/>
      <w:pPr>
        <w:tabs>
          <w:tab w:val="num" w:pos="3708"/>
        </w:tabs>
        <w:ind w:left="3708" w:hanging="360"/>
      </w:pPr>
      <w:rPr>
        <w:rFonts w:ascii="Symbol" w:hAnsi="Symbol" w:hint="default"/>
      </w:rPr>
    </w:lvl>
    <w:lvl w:ilvl="7" w:tplc="04090003" w:tentative="1">
      <w:start w:val="1"/>
      <w:numFmt w:val="bullet"/>
      <w:lvlText w:val="o"/>
      <w:lvlJc w:val="left"/>
      <w:pPr>
        <w:tabs>
          <w:tab w:val="num" w:pos="4428"/>
        </w:tabs>
        <w:ind w:left="4428" w:hanging="360"/>
      </w:pPr>
      <w:rPr>
        <w:rFonts w:ascii="Courier New" w:hAnsi="Courier New" w:hint="default"/>
      </w:rPr>
    </w:lvl>
    <w:lvl w:ilvl="8" w:tplc="04090005" w:tentative="1">
      <w:start w:val="1"/>
      <w:numFmt w:val="bullet"/>
      <w:lvlText w:val=""/>
      <w:lvlJc w:val="left"/>
      <w:pPr>
        <w:tabs>
          <w:tab w:val="num" w:pos="5148"/>
        </w:tabs>
        <w:ind w:left="5148" w:hanging="360"/>
      </w:pPr>
      <w:rPr>
        <w:rFonts w:ascii="Wingdings" w:hAnsi="Wingdings" w:hint="default"/>
      </w:rPr>
    </w:lvl>
  </w:abstractNum>
  <w:abstractNum w:abstractNumId="1" w15:restartNumberingAfterBreak="0">
    <w:nsid w:val="7C0D58BC"/>
    <w:multiLevelType w:val="hybridMultilevel"/>
    <w:tmpl w:val="D8B2E0B4"/>
    <w:lvl w:ilvl="0" w:tplc="04090005">
      <w:start w:val="1"/>
      <w:numFmt w:val="bullet"/>
      <w:lvlText w:val=""/>
      <w:lvlJc w:val="left"/>
      <w:pPr>
        <w:tabs>
          <w:tab w:val="num" w:pos="360"/>
        </w:tabs>
        <w:ind w:left="360" w:hanging="360"/>
      </w:pPr>
      <w:rPr>
        <w:rFonts w:ascii="Wingdings" w:hAnsi="Wingdings" w:hint="default"/>
      </w:rPr>
    </w:lvl>
    <w:lvl w:ilvl="1" w:tplc="56B015CE">
      <w:start w:val="2"/>
      <w:numFmt w:val="bullet"/>
      <w:lvlText w:val="-"/>
      <w:lvlJc w:val="left"/>
      <w:pPr>
        <w:tabs>
          <w:tab w:val="num" w:pos="108"/>
        </w:tabs>
        <w:ind w:left="108" w:hanging="360"/>
      </w:pPr>
      <w:rPr>
        <w:rFonts w:ascii="Arial" w:eastAsia="Times New Roman" w:hAnsi="Arial" w:hint="default"/>
      </w:rPr>
    </w:lvl>
    <w:lvl w:ilvl="2" w:tplc="04090005">
      <w:start w:val="1"/>
      <w:numFmt w:val="bullet"/>
      <w:lvlText w:val=""/>
      <w:lvlJc w:val="left"/>
      <w:pPr>
        <w:tabs>
          <w:tab w:val="num" w:pos="828"/>
        </w:tabs>
        <w:ind w:left="828" w:hanging="360"/>
      </w:pPr>
      <w:rPr>
        <w:rFonts w:ascii="Wingdings" w:hAnsi="Wingdings" w:hint="default"/>
      </w:rPr>
    </w:lvl>
    <w:lvl w:ilvl="3" w:tplc="7D4C57CA">
      <w:start w:val="2"/>
      <w:numFmt w:val="bullet"/>
      <w:lvlText w:val="-"/>
      <w:lvlJc w:val="left"/>
      <w:pPr>
        <w:tabs>
          <w:tab w:val="num" w:pos="1548"/>
        </w:tabs>
        <w:ind w:left="1548" w:hanging="360"/>
      </w:pPr>
      <w:rPr>
        <w:rFonts w:ascii="Calibri" w:eastAsia="Calibri" w:hAnsi="Calibri" w:cs="Calibri" w:hint="default"/>
      </w:rPr>
    </w:lvl>
    <w:lvl w:ilvl="4" w:tplc="04090003" w:tentative="1">
      <w:start w:val="1"/>
      <w:numFmt w:val="bullet"/>
      <w:lvlText w:val="o"/>
      <w:lvlJc w:val="left"/>
      <w:pPr>
        <w:tabs>
          <w:tab w:val="num" w:pos="2268"/>
        </w:tabs>
        <w:ind w:left="2268" w:hanging="360"/>
      </w:pPr>
      <w:rPr>
        <w:rFonts w:ascii="Courier New" w:hAnsi="Courier New" w:hint="default"/>
      </w:rPr>
    </w:lvl>
    <w:lvl w:ilvl="5" w:tplc="04090005" w:tentative="1">
      <w:start w:val="1"/>
      <w:numFmt w:val="bullet"/>
      <w:lvlText w:val=""/>
      <w:lvlJc w:val="left"/>
      <w:pPr>
        <w:tabs>
          <w:tab w:val="num" w:pos="2988"/>
        </w:tabs>
        <w:ind w:left="2988" w:hanging="360"/>
      </w:pPr>
      <w:rPr>
        <w:rFonts w:ascii="Wingdings" w:hAnsi="Wingdings" w:hint="default"/>
      </w:rPr>
    </w:lvl>
    <w:lvl w:ilvl="6" w:tplc="04090001" w:tentative="1">
      <w:start w:val="1"/>
      <w:numFmt w:val="bullet"/>
      <w:lvlText w:val=""/>
      <w:lvlJc w:val="left"/>
      <w:pPr>
        <w:tabs>
          <w:tab w:val="num" w:pos="3708"/>
        </w:tabs>
        <w:ind w:left="3708" w:hanging="360"/>
      </w:pPr>
      <w:rPr>
        <w:rFonts w:ascii="Symbol" w:hAnsi="Symbol" w:hint="default"/>
      </w:rPr>
    </w:lvl>
    <w:lvl w:ilvl="7" w:tplc="04090003" w:tentative="1">
      <w:start w:val="1"/>
      <w:numFmt w:val="bullet"/>
      <w:lvlText w:val="o"/>
      <w:lvlJc w:val="left"/>
      <w:pPr>
        <w:tabs>
          <w:tab w:val="num" w:pos="4428"/>
        </w:tabs>
        <w:ind w:left="4428" w:hanging="360"/>
      </w:pPr>
      <w:rPr>
        <w:rFonts w:ascii="Courier New" w:hAnsi="Courier New" w:hint="default"/>
      </w:rPr>
    </w:lvl>
    <w:lvl w:ilvl="8" w:tplc="04090005" w:tentative="1">
      <w:start w:val="1"/>
      <w:numFmt w:val="bullet"/>
      <w:lvlText w:val=""/>
      <w:lvlJc w:val="left"/>
      <w:pPr>
        <w:tabs>
          <w:tab w:val="num" w:pos="5148"/>
        </w:tabs>
        <w:ind w:left="51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B52"/>
    <w:rsid w:val="00033A4B"/>
    <w:rsid w:val="0003636D"/>
    <w:rsid w:val="000436C1"/>
    <w:rsid w:val="0006017B"/>
    <w:rsid w:val="0006208B"/>
    <w:rsid w:val="00082A78"/>
    <w:rsid w:val="000A6934"/>
    <w:rsid w:val="000E241C"/>
    <w:rsid w:val="001010F7"/>
    <w:rsid w:val="00154E4A"/>
    <w:rsid w:val="00176B52"/>
    <w:rsid w:val="00181D92"/>
    <w:rsid w:val="00182680"/>
    <w:rsid w:val="001908D5"/>
    <w:rsid w:val="001962B5"/>
    <w:rsid w:val="001C7F1D"/>
    <w:rsid w:val="0020652A"/>
    <w:rsid w:val="00245322"/>
    <w:rsid w:val="002528FD"/>
    <w:rsid w:val="00255632"/>
    <w:rsid w:val="00273587"/>
    <w:rsid w:val="00292BAD"/>
    <w:rsid w:val="0030308E"/>
    <w:rsid w:val="00305C9B"/>
    <w:rsid w:val="00313106"/>
    <w:rsid w:val="003559BB"/>
    <w:rsid w:val="00374C9D"/>
    <w:rsid w:val="003A2E24"/>
    <w:rsid w:val="003B050A"/>
    <w:rsid w:val="003D29D5"/>
    <w:rsid w:val="003E7E63"/>
    <w:rsid w:val="003F4F1D"/>
    <w:rsid w:val="003F740A"/>
    <w:rsid w:val="004312A9"/>
    <w:rsid w:val="00434483"/>
    <w:rsid w:val="00437D37"/>
    <w:rsid w:val="00440F8A"/>
    <w:rsid w:val="004647A0"/>
    <w:rsid w:val="00464DB7"/>
    <w:rsid w:val="00480546"/>
    <w:rsid w:val="004832C8"/>
    <w:rsid w:val="00484F97"/>
    <w:rsid w:val="004A36CD"/>
    <w:rsid w:val="00504BA7"/>
    <w:rsid w:val="00506712"/>
    <w:rsid w:val="0052663B"/>
    <w:rsid w:val="00574107"/>
    <w:rsid w:val="005C08F2"/>
    <w:rsid w:val="005E353B"/>
    <w:rsid w:val="0060200A"/>
    <w:rsid w:val="00607F71"/>
    <w:rsid w:val="00615AA2"/>
    <w:rsid w:val="00615E45"/>
    <w:rsid w:val="00626022"/>
    <w:rsid w:val="00627AF5"/>
    <w:rsid w:val="00667D39"/>
    <w:rsid w:val="006718CA"/>
    <w:rsid w:val="00683394"/>
    <w:rsid w:val="006850D5"/>
    <w:rsid w:val="006A0199"/>
    <w:rsid w:val="006A2288"/>
    <w:rsid w:val="006C3264"/>
    <w:rsid w:val="006E4756"/>
    <w:rsid w:val="0070507D"/>
    <w:rsid w:val="007228A2"/>
    <w:rsid w:val="007244AC"/>
    <w:rsid w:val="00730D23"/>
    <w:rsid w:val="007324DA"/>
    <w:rsid w:val="0074034B"/>
    <w:rsid w:val="0074214D"/>
    <w:rsid w:val="00754CCC"/>
    <w:rsid w:val="007602EC"/>
    <w:rsid w:val="0077069A"/>
    <w:rsid w:val="00791AEF"/>
    <w:rsid w:val="007A40B4"/>
    <w:rsid w:val="007D0A92"/>
    <w:rsid w:val="007F3F98"/>
    <w:rsid w:val="00810BD1"/>
    <w:rsid w:val="008143FC"/>
    <w:rsid w:val="00814AC2"/>
    <w:rsid w:val="00832F96"/>
    <w:rsid w:val="00833094"/>
    <w:rsid w:val="008619D5"/>
    <w:rsid w:val="00863F2F"/>
    <w:rsid w:val="0086584D"/>
    <w:rsid w:val="008A4C1C"/>
    <w:rsid w:val="00921D29"/>
    <w:rsid w:val="00922975"/>
    <w:rsid w:val="0095069F"/>
    <w:rsid w:val="009628D9"/>
    <w:rsid w:val="00971852"/>
    <w:rsid w:val="009832C8"/>
    <w:rsid w:val="00991A2E"/>
    <w:rsid w:val="009B6ED2"/>
    <w:rsid w:val="009C6D03"/>
    <w:rsid w:val="009D2064"/>
    <w:rsid w:val="00A31745"/>
    <w:rsid w:val="00A34FA0"/>
    <w:rsid w:val="00A454DA"/>
    <w:rsid w:val="00A83BC9"/>
    <w:rsid w:val="00A84259"/>
    <w:rsid w:val="00AD7F3C"/>
    <w:rsid w:val="00B112FA"/>
    <w:rsid w:val="00B56EFC"/>
    <w:rsid w:val="00B976CC"/>
    <w:rsid w:val="00BA6012"/>
    <w:rsid w:val="00BC34A6"/>
    <w:rsid w:val="00BC7418"/>
    <w:rsid w:val="00C10D07"/>
    <w:rsid w:val="00C72455"/>
    <w:rsid w:val="00C9219F"/>
    <w:rsid w:val="00CB7EC1"/>
    <w:rsid w:val="00CD167C"/>
    <w:rsid w:val="00D03452"/>
    <w:rsid w:val="00D40853"/>
    <w:rsid w:val="00D70CC1"/>
    <w:rsid w:val="00D93801"/>
    <w:rsid w:val="00DC0A03"/>
    <w:rsid w:val="00DD1A68"/>
    <w:rsid w:val="00DD3A51"/>
    <w:rsid w:val="00DF498D"/>
    <w:rsid w:val="00DF6BED"/>
    <w:rsid w:val="00E27AEB"/>
    <w:rsid w:val="00E63FEB"/>
    <w:rsid w:val="00E67A13"/>
    <w:rsid w:val="00E973B3"/>
    <w:rsid w:val="00EB5653"/>
    <w:rsid w:val="00EC30D7"/>
    <w:rsid w:val="00F077AA"/>
    <w:rsid w:val="00F773C3"/>
    <w:rsid w:val="00F77FB2"/>
    <w:rsid w:val="00F92FF3"/>
    <w:rsid w:val="00FA79AC"/>
    <w:rsid w:val="00FC7328"/>
    <w:rsid w:val="00FD1F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91DA14-FCB3-48FA-97B8-79E49117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52"/>
    <w:rPr>
      <w:rFonts w:ascii="Arial" w:eastAsia="Times New Roman" w:hAnsi="Arial" w:cs="Times New Roman"/>
      <w:sz w:val="24"/>
      <w:szCs w:val="24"/>
      <w:lang w:eastAsia="en-GB"/>
    </w:rPr>
  </w:style>
  <w:style w:type="paragraph" w:styleId="Heading3">
    <w:name w:val="heading 3"/>
    <w:basedOn w:val="Normal"/>
    <w:next w:val="Normal"/>
    <w:link w:val="Heading3Char"/>
    <w:qFormat/>
    <w:rsid w:val="00176B5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76B52"/>
    <w:rPr>
      <w:rFonts w:ascii="Arial" w:eastAsia="Times New Roman" w:hAnsi="Arial" w:cs="Arial"/>
      <w:b/>
      <w:bCs/>
      <w:sz w:val="26"/>
      <w:szCs w:val="26"/>
      <w:lang w:eastAsia="en-GB"/>
    </w:rPr>
  </w:style>
  <w:style w:type="paragraph" w:styleId="ListParagraph">
    <w:name w:val="List Paragraph"/>
    <w:basedOn w:val="Normal"/>
    <w:uiPriority w:val="34"/>
    <w:qFormat/>
    <w:rsid w:val="00176B52"/>
    <w:pPr>
      <w:ind w:left="720"/>
      <w:contextualSpacing/>
    </w:pPr>
  </w:style>
  <w:style w:type="table" w:styleId="TableGrid">
    <w:name w:val="Table Grid"/>
    <w:basedOn w:val="TableNormal"/>
    <w:uiPriority w:val="59"/>
    <w:rsid w:val="0095069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2E24"/>
    <w:rPr>
      <w:rFonts w:ascii="Tahoma" w:hAnsi="Tahoma" w:cs="Tahoma"/>
      <w:sz w:val="16"/>
      <w:szCs w:val="16"/>
    </w:rPr>
  </w:style>
  <w:style w:type="character" w:customStyle="1" w:styleId="BalloonTextChar">
    <w:name w:val="Balloon Text Char"/>
    <w:basedOn w:val="DefaultParagraphFont"/>
    <w:link w:val="BalloonText"/>
    <w:uiPriority w:val="99"/>
    <w:semiHidden/>
    <w:rsid w:val="003A2E24"/>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6E4756"/>
    <w:rPr>
      <w:sz w:val="16"/>
      <w:szCs w:val="16"/>
    </w:rPr>
  </w:style>
  <w:style w:type="paragraph" w:styleId="CommentText">
    <w:name w:val="annotation text"/>
    <w:basedOn w:val="Normal"/>
    <w:link w:val="CommentTextChar"/>
    <w:uiPriority w:val="99"/>
    <w:semiHidden/>
    <w:unhideWhenUsed/>
    <w:rsid w:val="006E4756"/>
    <w:rPr>
      <w:sz w:val="20"/>
      <w:szCs w:val="20"/>
    </w:rPr>
  </w:style>
  <w:style w:type="character" w:customStyle="1" w:styleId="CommentTextChar">
    <w:name w:val="Comment Text Char"/>
    <w:basedOn w:val="DefaultParagraphFont"/>
    <w:link w:val="CommentText"/>
    <w:uiPriority w:val="99"/>
    <w:semiHidden/>
    <w:rsid w:val="006E47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E4756"/>
    <w:rPr>
      <w:b/>
      <w:bCs/>
    </w:rPr>
  </w:style>
  <w:style w:type="character" w:customStyle="1" w:styleId="CommentSubjectChar">
    <w:name w:val="Comment Subject Char"/>
    <w:basedOn w:val="CommentTextChar"/>
    <w:link w:val="CommentSubject"/>
    <w:uiPriority w:val="99"/>
    <w:semiHidden/>
    <w:rsid w:val="006E4756"/>
    <w:rPr>
      <w:rFonts w:ascii="Arial" w:eastAsia="Times New Roman" w:hAnsi="Arial" w:cs="Times New Roman"/>
      <w:b/>
      <w:bCs/>
      <w:sz w:val="20"/>
      <w:szCs w:val="20"/>
      <w:lang w:eastAsia="en-GB"/>
    </w:rPr>
  </w:style>
  <w:style w:type="character" w:styleId="Hyperlink">
    <w:name w:val="Hyperlink"/>
    <w:basedOn w:val="DefaultParagraphFont"/>
    <w:uiPriority w:val="99"/>
    <w:semiHidden/>
    <w:unhideWhenUsed/>
    <w:rsid w:val="006C3264"/>
    <w:rPr>
      <w:color w:val="0000FF"/>
      <w:u w:val="single"/>
    </w:rPr>
  </w:style>
  <w:style w:type="paragraph" w:styleId="Header">
    <w:name w:val="header"/>
    <w:basedOn w:val="Normal"/>
    <w:link w:val="HeaderChar"/>
    <w:uiPriority w:val="99"/>
    <w:unhideWhenUsed/>
    <w:rsid w:val="00754CCC"/>
    <w:pPr>
      <w:tabs>
        <w:tab w:val="center" w:pos="4680"/>
        <w:tab w:val="right" w:pos="9360"/>
      </w:tabs>
    </w:pPr>
  </w:style>
  <w:style w:type="character" w:customStyle="1" w:styleId="HeaderChar">
    <w:name w:val="Header Char"/>
    <w:basedOn w:val="DefaultParagraphFont"/>
    <w:link w:val="Header"/>
    <w:uiPriority w:val="99"/>
    <w:rsid w:val="00754CCC"/>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754CCC"/>
    <w:pPr>
      <w:tabs>
        <w:tab w:val="center" w:pos="4680"/>
        <w:tab w:val="right" w:pos="9360"/>
      </w:tabs>
    </w:pPr>
  </w:style>
  <w:style w:type="character" w:customStyle="1" w:styleId="FooterChar">
    <w:name w:val="Footer Char"/>
    <w:basedOn w:val="DefaultParagraphFont"/>
    <w:link w:val="Footer"/>
    <w:uiPriority w:val="99"/>
    <w:rsid w:val="00754CCC"/>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stcehn/documents/iycf-e-toolkit"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0D2A2BCC626543B11354709C911B81" ma:contentTypeVersion="8" ma:contentTypeDescription="Create a new document." ma:contentTypeScope="" ma:versionID="0e0920e0b96fba01ef7fcb5797924d20">
  <xsd:schema xmlns:xsd="http://www.w3.org/2001/XMLSchema" xmlns:xs="http://www.w3.org/2001/XMLSchema" xmlns:p="http://schemas.microsoft.com/office/2006/metadata/properties" xmlns:ns2="782e7d56-4414-4efa-b9b7-ed5e763f3663" xmlns:ns3="2f48e1d0-7cb8-41d9-828b-ed81fdeb0972" targetNamespace="http://schemas.microsoft.com/office/2006/metadata/properties" ma:root="true" ma:fieldsID="eb403615b336ed075e850e5d20056b9a" ns2:_="" ns3:_="">
    <xsd:import namespace="782e7d56-4414-4efa-b9b7-ed5e763f3663"/>
    <xsd:import namespace="2f48e1d0-7cb8-41d9-828b-ed81fdeb09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e7d56-4414-4efa-b9b7-ed5e763f366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48e1d0-7cb8-41d9-828b-ed81fdeb09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A20A1B-864B-4ACA-AB8B-705F3AC782E4}"/>
</file>

<file path=customXml/itemProps2.xml><?xml version="1.0" encoding="utf-8"?>
<ds:datastoreItem xmlns:ds="http://schemas.openxmlformats.org/officeDocument/2006/customXml" ds:itemID="{C5396E38-C5D8-4B07-A16D-891740AE8DFA}"/>
</file>

<file path=customXml/itemProps3.xml><?xml version="1.0" encoding="utf-8"?>
<ds:datastoreItem xmlns:ds="http://schemas.openxmlformats.org/officeDocument/2006/customXml" ds:itemID="{FA9E9D4D-FCD8-45F8-BC7C-F1E1F569ED6D}"/>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Rothenberg, Cate</cp:lastModifiedBy>
  <cp:revision>2</cp:revision>
  <dcterms:created xsi:type="dcterms:W3CDTF">2018-06-07T15:46:00Z</dcterms:created>
  <dcterms:modified xsi:type="dcterms:W3CDTF">2018-06-07T15:46:00Z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0x010100D60D2A2BCC626543B11354709C911B81</vt:lpwstr>
  </property>
</Properties>
</file>